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2834"/>
        <w:gridCol w:w="4960"/>
        <w:gridCol w:w="5815"/>
      </w:tblGrid>
      <w:tr w:rsidR="00623108" w:rsidRPr="009B49EE" w:rsidTr="00137415">
        <w:trPr>
          <w:cantSplit/>
        </w:trPr>
        <w:tc>
          <w:tcPr>
            <w:tcW w:w="16020" w:type="dxa"/>
            <w:gridSpan w:val="4"/>
          </w:tcPr>
          <w:p w:rsidR="00623108" w:rsidRPr="009B49EE" w:rsidRDefault="00623108" w:rsidP="00137415">
            <w:pPr>
              <w:pStyle w:val="Nagwek5"/>
              <w:ind w:left="113" w:right="113"/>
              <w:rPr>
                <w:color w:val="000000"/>
                <w:sz w:val="22"/>
              </w:rPr>
            </w:pPr>
            <w:bookmarkStart w:id="0" w:name="_GoBack"/>
            <w:bookmarkEnd w:id="0"/>
            <w:r w:rsidRPr="00137415">
              <w:rPr>
                <w:bCs w:val="0"/>
                <w:w w:val="110"/>
                <w:sz w:val="22"/>
                <w:szCs w:val="20"/>
              </w:rPr>
              <w:t>Ministerstwo Sprawiedliwości, Al. Ujazdowskie 11, 00-950 Warszawa</w:t>
            </w:r>
            <w:r w:rsidRPr="009B49EE">
              <w:rPr>
                <w:color w:val="000000"/>
                <w:sz w:val="22"/>
              </w:rPr>
              <w:t xml:space="preserve"> </w:t>
            </w:r>
          </w:p>
        </w:tc>
      </w:tr>
      <w:tr w:rsidR="00890DF1" w:rsidRPr="009B49EE" w:rsidTr="00890DF1">
        <w:trPr>
          <w:cantSplit/>
        </w:trPr>
        <w:tc>
          <w:tcPr>
            <w:tcW w:w="5245" w:type="dxa"/>
            <w:gridSpan w:val="2"/>
            <w:vMerge w:val="restart"/>
          </w:tcPr>
          <w:p w:rsidR="00890DF1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890DF1" w:rsidRPr="00137415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890DF1" w:rsidRPr="00137415" w:rsidRDefault="00890DF1" w:rsidP="00DF3C03">
            <w:pPr>
              <w:rPr>
                <w:rFonts w:ascii="Arial" w:hAnsi="Arial" w:cs="Arial"/>
                <w:b/>
                <w:color w:val="000000"/>
              </w:rPr>
            </w:pPr>
            <w:r w:rsidRPr="00B3177C">
              <w:rPr>
                <w:rFonts w:ascii="Arial" w:hAnsi="Arial" w:cs="Arial"/>
              </w:rPr>
              <w:t>SR w Łomży - Wydziały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0" w:type="dxa"/>
            <w:vMerge w:val="restart"/>
            <w:vAlign w:val="center"/>
          </w:tcPr>
          <w:p w:rsidR="00890DF1" w:rsidRPr="009B49EE" w:rsidRDefault="00890DF1" w:rsidP="00DF3C03">
            <w:pPr>
              <w:pStyle w:val="Nagwek2"/>
              <w:rPr>
                <w:color w:val="000000"/>
              </w:rPr>
            </w:pPr>
            <w:r w:rsidRPr="009B49EE">
              <w:rPr>
                <w:color w:val="000000"/>
              </w:rPr>
              <w:t>MS-S16</w:t>
            </w:r>
            <w:r>
              <w:rPr>
                <w:color w:val="000000"/>
              </w:rPr>
              <w:t>/18</w:t>
            </w:r>
          </w:p>
          <w:p w:rsidR="00890DF1" w:rsidRPr="009B49EE" w:rsidRDefault="00890DF1" w:rsidP="001374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49EE">
              <w:rPr>
                <w:rFonts w:ascii="Arial" w:hAnsi="Arial" w:cs="Arial"/>
                <w:b/>
                <w:bCs/>
                <w:color w:val="000000"/>
              </w:rPr>
              <w:t>SPRAWOZDANIE</w:t>
            </w:r>
          </w:p>
          <w:p w:rsidR="00890DF1" w:rsidRPr="009B49EE" w:rsidRDefault="00890DF1" w:rsidP="00DF3C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D6A">
              <w:rPr>
                <w:rFonts w:ascii="Arial" w:hAnsi="Arial" w:cs="Arial"/>
                <w:b/>
                <w:bCs/>
                <w:color w:val="000000"/>
              </w:rPr>
              <w:t>w sprawach rodzinnych i nieletnich</w:t>
            </w:r>
          </w:p>
        </w:tc>
        <w:tc>
          <w:tcPr>
            <w:tcW w:w="5815" w:type="dxa"/>
            <w:vAlign w:val="center"/>
          </w:tcPr>
          <w:p w:rsidR="00890DF1" w:rsidRPr="00323422" w:rsidRDefault="00890DF1" w:rsidP="006E703C">
            <w:pPr>
              <w:rPr>
                <w:rFonts w:ascii="Arial" w:hAnsi="Arial" w:cs="Arial"/>
                <w:sz w:val="18"/>
              </w:rPr>
            </w:pPr>
            <w:r w:rsidRPr="00323422">
              <w:rPr>
                <w:rFonts w:ascii="Arial" w:hAnsi="Arial" w:cs="Arial"/>
                <w:sz w:val="18"/>
              </w:rPr>
              <w:t>Adresaci:</w:t>
            </w:r>
          </w:p>
          <w:p w:rsidR="00890DF1" w:rsidRPr="00323422" w:rsidRDefault="00890DF1" w:rsidP="006E703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323422">
              <w:rPr>
                <w:rFonts w:ascii="Arial" w:hAnsi="Arial" w:cs="Arial"/>
                <w:sz w:val="18"/>
              </w:rPr>
              <w:t>Sąd Okręgowy</w:t>
            </w:r>
          </w:p>
          <w:p w:rsidR="00890DF1" w:rsidRPr="00CE706B" w:rsidRDefault="00890DF1" w:rsidP="00ED25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</w:rPr>
            </w:pPr>
            <w:r w:rsidRPr="00CE706B">
              <w:rPr>
                <w:rFonts w:ascii="Arial" w:hAnsi="Arial" w:cs="Arial"/>
                <w:sz w:val="18"/>
                <w:szCs w:val="16"/>
              </w:rPr>
              <w:t xml:space="preserve">Departament Strategii i </w:t>
            </w:r>
            <w:r w:rsidRPr="00ED2516">
              <w:rPr>
                <w:rFonts w:ascii="Arial" w:hAnsi="Arial" w:cs="Arial"/>
                <w:sz w:val="18"/>
                <w:szCs w:val="16"/>
              </w:rPr>
              <w:t>Funduszy Europejskich</w:t>
            </w:r>
          </w:p>
          <w:p w:rsidR="00890DF1" w:rsidRPr="009B49EE" w:rsidRDefault="00890DF1" w:rsidP="00CE706B">
            <w:pPr>
              <w:ind w:left="72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90DF1" w:rsidRPr="009B49EE" w:rsidTr="00890DF1">
        <w:trPr>
          <w:cantSplit/>
          <w:trHeight w:val="570"/>
        </w:trPr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960" w:type="dxa"/>
            <w:vMerge/>
            <w:tcBorders>
              <w:bottom w:val="single" w:sz="4" w:space="0" w:color="auto"/>
            </w:tcBorders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FE8" w:rsidRPr="002752BB" w:rsidRDefault="006E7FE8" w:rsidP="006E7FE8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 xml:space="preserve">Termin przekazania: </w:t>
            </w:r>
          </w:p>
          <w:p w:rsidR="00890DF1" w:rsidRPr="006E7FE8" w:rsidRDefault="006E7FE8" w:rsidP="006E7FE8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>zgodnie z PBSSP</w:t>
            </w:r>
          </w:p>
        </w:tc>
      </w:tr>
      <w:tr w:rsidR="00890DF1" w:rsidRPr="009B49EE" w:rsidTr="00890DF1">
        <w:trPr>
          <w:cantSplit/>
          <w:trHeight w:val="207"/>
        </w:trPr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960" w:type="dxa"/>
            <w:vMerge w:val="restart"/>
            <w:tcBorders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XSpec="center" w:tblpY="-9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10"/>
            </w:tblGrid>
            <w:tr w:rsidR="00890DF1" w:rsidRPr="009B49EE" w:rsidTr="00DF3C03">
              <w:trPr>
                <w:trHeight w:val="480"/>
              </w:trPr>
              <w:tc>
                <w:tcPr>
                  <w:tcW w:w="3210" w:type="dxa"/>
                  <w:vAlign w:val="center"/>
                </w:tcPr>
                <w:p w:rsidR="00890DF1" w:rsidRPr="009B49EE" w:rsidRDefault="00890DF1" w:rsidP="00454E1A">
                  <w:pPr>
                    <w:spacing w:before="120"/>
                    <w:ind w:right="113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</w:rPr>
                    <w:t>za rok 2021 r.</w:t>
                  </w:r>
                </w:p>
              </w:tc>
            </w:tr>
          </w:tbl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90DF1" w:rsidRPr="009B49EE" w:rsidTr="007A6856">
        <w:trPr>
          <w:cantSplit/>
          <w:trHeight w:hRule="exact" w:val="397"/>
        </w:trPr>
        <w:tc>
          <w:tcPr>
            <w:tcW w:w="2411" w:type="dxa"/>
            <w:vAlign w:val="center"/>
          </w:tcPr>
          <w:p w:rsidR="00890DF1" w:rsidRPr="002752BB" w:rsidRDefault="00890DF1" w:rsidP="00890DF1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Łomżyński</w:t>
            </w:r>
          </w:p>
        </w:tc>
        <w:tc>
          <w:tcPr>
            <w:tcW w:w="2834" w:type="dxa"/>
            <w:vAlign w:val="center"/>
          </w:tcPr>
          <w:p w:rsidR="00890DF1" w:rsidRPr="002752BB" w:rsidRDefault="00890DF1" w:rsidP="00890DF1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Białostocka</w:t>
            </w:r>
          </w:p>
        </w:tc>
        <w:tc>
          <w:tcPr>
            <w:tcW w:w="4960" w:type="dxa"/>
            <w:vMerge/>
          </w:tcPr>
          <w:p w:rsidR="00890DF1" w:rsidRPr="009B49EE" w:rsidRDefault="00890DF1" w:rsidP="00890DF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5" w:type="dxa"/>
            <w:vMerge/>
            <w:shd w:val="clear" w:color="auto" w:fill="auto"/>
          </w:tcPr>
          <w:p w:rsidR="00890DF1" w:rsidRPr="009B49EE" w:rsidRDefault="00890DF1" w:rsidP="00890DF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82CD0" w:rsidRPr="009B49EE" w:rsidRDefault="00482CD0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632C4A" w:rsidRDefault="00884EF3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B49EE">
        <w:rPr>
          <w:rFonts w:ascii="Arial" w:hAnsi="Arial" w:cs="Arial"/>
          <w:b/>
          <w:color w:val="000000"/>
          <w:sz w:val="22"/>
          <w:szCs w:val="22"/>
        </w:rPr>
        <w:t xml:space="preserve">Dział </w:t>
      </w:r>
      <w:r w:rsidR="00273051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="00AB7F40">
        <w:rPr>
          <w:rFonts w:ascii="Arial" w:hAnsi="Arial" w:cs="Arial"/>
          <w:b/>
          <w:color w:val="000000"/>
          <w:sz w:val="22"/>
          <w:szCs w:val="22"/>
        </w:rPr>
        <w:t>3</w:t>
      </w:r>
      <w:r w:rsidR="00E10295" w:rsidRPr="009B49EE">
        <w:rPr>
          <w:rFonts w:ascii="Arial" w:hAnsi="Arial" w:cs="Arial"/>
          <w:b/>
          <w:color w:val="000000"/>
          <w:sz w:val="22"/>
          <w:szCs w:val="22"/>
        </w:rPr>
        <w:t>.</w:t>
      </w:r>
      <w:r w:rsidR="00520098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Pr="009B49EE">
        <w:rPr>
          <w:rFonts w:ascii="Arial" w:hAnsi="Arial" w:cs="Arial"/>
          <w:b/>
          <w:color w:val="000000"/>
          <w:sz w:val="22"/>
          <w:szCs w:val="22"/>
        </w:rPr>
        <w:t>. Limity etatów i obsada Sądu (Wydziału)</w:t>
      </w:r>
    </w:p>
    <w:tbl>
      <w:tblPr>
        <w:tblW w:w="5041" w:type="pct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69"/>
        <w:gridCol w:w="304"/>
        <w:gridCol w:w="546"/>
        <w:gridCol w:w="552"/>
        <w:gridCol w:w="700"/>
        <w:gridCol w:w="700"/>
        <w:gridCol w:w="419"/>
        <w:gridCol w:w="423"/>
        <w:gridCol w:w="484"/>
        <w:gridCol w:w="426"/>
        <w:gridCol w:w="419"/>
        <w:gridCol w:w="419"/>
        <w:gridCol w:w="419"/>
        <w:gridCol w:w="423"/>
        <w:gridCol w:w="419"/>
        <w:gridCol w:w="468"/>
        <w:gridCol w:w="545"/>
        <w:gridCol w:w="565"/>
        <w:gridCol w:w="416"/>
        <w:gridCol w:w="416"/>
        <w:gridCol w:w="419"/>
        <w:gridCol w:w="416"/>
        <w:gridCol w:w="419"/>
        <w:gridCol w:w="416"/>
        <w:gridCol w:w="416"/>
        <w:gridCol w:w="419"/>
        <w:gridCol w:w="416"/>
        <w:gridCol w:w="419"/>
        <w:gridCol w:w="416"/>
        <w:gridCol w:w="419"/>
        <w:gridCol w:w="555"/>
        <w:gridCol w:w="694"/>
        <w:gridCol w:w="555"/>
        <w:gridCol w:w="519"/>
      </w:tblGrid>
      <w:tr w:rsidR="005375A2" w:rsidRPr="00D85400" w:rsidTr="005375A2">
        <w:trPr>
          <w:cantSplit/>
          <w:trHeight w:val="3980"/>
        </w:trPr>
        <w:tc>
          <w:tcPr>
            <w:tcW w:w="270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375A2" w:rsidRPr="00BC0646" w:rsidRDefault="005375A2" w:rsidP="00EB1EB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</w:t>
            </w: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l</w:t>
            </w: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nienie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457B3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375A2" w:rsidRPr="00457B3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B43AE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3AE3">
              <w:rPr>
                <w:rFonts w:ascii="Arial" w:hAnsi="Arial" w:cs="Arial"/>
                <w:sz w:val="10"/>
                <w:szCs w:val="10"/>
              </w:rPr>
              <w:t xml:space="preserve">Obsada średniookresowa sędziowie SR z wyłączeniem sędziów funkcyjnych oraz delegowanych do pełnienia czynności w Ministerstwie Sprawiedliwości, </w:t>
            </w:r>
            <w:proofErr w:type="spellStart"/>
            <w:r w:rsidRPr="00B43AE3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B43AE3">
              <w:rPr>
                <w:rFonts w:ascii="Arial" w:hAnsi="Arial" w:cs="Arial"/>
                <w:sz w:val="10"/>
                <w:szCs w:val="10"/>
              </w:rPr>
              <w:t xml:space="preserve">, a także delegowanych w trybie art. 77 § 1 </w:t>
            </w:r>
            <w:proofErr w:type="spellStart"/>
            <w:r w:rsidRPr="00B43AE3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43AE3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 w pełnym wymiarze w SO i delegowanych do pełnienia czyn-</w:t>
            </w:r>
            <w:proofErr w:type="spellStart"/>
            <w:r w:rsidRPr="00B43AE3">
              <w:rPr>
                <w:rFonts w:ascii="Arial" w:hAnsi="Arial" w:cs="Arial"/>
                <w:sz w:val="10"/>
                <w:szCs w:val="10"/>
              </w:rPr>
              <w:t>ności</w:t>
            </w:r>
            <w:proofErr w:type="spellEnd"/>
            <w:r w:rsidRPr="00B43AE3">
              <w:rPr>
                <w:rFonts w:ascii="Arial" w:hAnsi="Arial" w:cs="Arial"/>
                <w:sz w:val="10"/>
                <w:szCs w:val="10"/>
              </w:rPr>
              <w:t xml:space="preserve"> orzeczniczych w pełnym wymiarze w innym SR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B43AE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3AE3">
              <w:rPr>
                <w:rFonts w:ascii="Arial" w:hAnsi="Arial" w:cs="Arial"/>
                <w:sz w:val="10"/>
                <w:szCs w:val="10"/>
              </w:rPr>
              <w:t xml:space="preserve">Liczba sędziów SR z wyłączeniem sędziów funkcyjnych oraz delegowanych do pełnienia czynności w Ministerstwie Sprawiedliwości, </w:t>
            </w:r>
            <w:proofErr w:type="spellStart"/>
            <w:r w:rsidRPr="00B43AE3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B43AE3">
              <w:rPr>
                <w:rFonts w:ascii="Arial" w:hAnsi="Arial" w:cs="Arial"/>
                <w:sz w:val="10"/>
                <w:szCs w:val="10"/>
              </w:rPr>
              <w:t xml:space="preserve">, a także delegowanych w trybie art. 77 § 1 </w:t>
            </w:r>
            <w:proofErr w:type="spellStart"/>
            <w:r w:rsidRPr="00B43AE3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43AE3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SO delegowanych do pełnienia czynności orzeczniczych w pełnym lub niepełnym wymiarze w danym sądzie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określony lub nieokreślony czy też wykonujących czynności orzecznicze na mocy ustawy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</w:t>
            </w:r>
            <w:r>
              <w:rPr>
                <w:rFonts w:ascii="Arial" w:hAnsi="Arial" w:cs="Arial"/>
                <w:sz w:val="10"/>
                <w:szCs w:val="10"/>
              </w:rPr>
              <w:t>owa (sędziowie  funkcyjni SR)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II wersja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do pełnienia czynności w Ministerstwie Sprawiedliwości w ramach limitu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sędziów delegowanych do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do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niepełnym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niepełnym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9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do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w trybie art. 77 § 8 i 9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do SO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9214A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 xml:space="preserve">Łączna liczba sesji w danym okresie statystycznym (rozprawy i posiedzenia) sędziów SR z wyłączeniem sędziów funkcyjnych, sędziów delegowanych do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KSSiP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oraz delegowanych w trybie art. 77 § 1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usp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9214A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 xml:space="preserve">Średniookresowa liczba sesji w danym okresie statystycznym (rozprawy i posiedzenia) jednego sędziego SR z wyłączeniem sędziów funkcyjnych, sędziów delegowanych do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KSSiP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oraz  delegowanych w trybie art. 77 § 1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usp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6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5375A2" w:rsidRPr="00D85400" w:rsidTr="005375A2">
        <w:trPr>
          <w:trHeight w:val="135"/>
        </w:trPr>
        <w:tc>
          <w:tcPr>
            <w:tcW w:w="27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D85400" w:rsidRDefault="005375A2" w:rsidP="00EB1EB9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</w:t>
            </w:r>
          </w:p>
        </w:tc>
      </w:tr>
      <w:tr w:rsidR="005375A2" w:rsidRPr="00D85400" w:rsidTr="005375A2">
        <w:trPr>
          <w:trHeight w:val="397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75A2" w:rsidRPr="006F5FD5" w:rsidRDefault="005375A2" w:rsidP="00EB1EB9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 xml:space="preserve">pionu </w:t>
            </w:r>
            <w:r>
              <w:rPr>
                <w:rFonts w:ascii="Arial" w:hAnsi="Arial" w:cs="Arial"/>
                <w:bCs/>
                <w:color w:val="000000"/>
                <w:sz w:val="10"/>
                <w:szCs w:val="10"/>
              </w:rPr>
              <w:t>rodzinnego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A67634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8,000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6,160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3,520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1,780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1,760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770,000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436,500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8,000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6,160</w:t>
            </w:r>
          </w:p>
        </w:tc>
      </w:tr>
    </w:tbl>
    <w:p w:rsidR="006E7FE8" w:rsidRPr="00AC6D93" w:rsidRDefault="00D8157A" w:rsidP="006E7FE8">
      <w:pPr>
        <w:spacing w:before="40" w:after="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6E7FE8" w:rsidRPr="00AC6D93">
        <w:rPr>
          <w:rFonts w:ascii="Arial" w:hAnsi="Arial" w:cs="Arial"/>
          <w:b/>
          <w:bCs/>
        </w:rPr>
        <w:lastRenderedPageBreak/>
        <w:t xml:space="preserve">Dział </w:t>
      </w:r>
      <w:r w:rsidR="006E7FE8">
        <w:rPr>
          <w:rFonts w:ascii="Arial" w:hAnsi="Arial" w:cs="Arial"/>
          <w:b/>
          <w:bCs/>
        </w:rPr>
        <w:t>13</w:t>
      </w:r>
      <w:r w:rsidR="006E7FE8" w:rsidRPr="00AC6D93">
        <w:rPr>
          <w:rFonts w:ascii="Arial" w:hAnsi="Arial" w:cs="Arial"/>
          <w:b/>
          <w:bCs/>
        </w:rPr>
        <w:t>.1.a. Liczba sesji</w:t>
      </w:r>
    </w:p>
    <w:tbl>
      <w:tblPr>
        <w:tblW w:w="148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1985"/>
        <w:gridCol w:w="1984"/>
        <w:gridCol w:w="2693"/>
        <w:gridCol w:w="1418"/>
        <w:gridCol w:w="992"/>
        <w:gridCol w:w="1276"/>
        <w:gridCol w:w="850"/>
        <w:gridCol w:w="2552"/>
      </w:tblGrid>
      <w:tr w:rsidR="00881789" w:rsidRPr="00AC6D93" w:rsidTr="00914C21">
        <w:trPr>
          <w:trHeight w:val="1703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Wyszczegó</w:t>
            </w:r>
            <w:r w:rsidRPr="00D20F36">
              <w:rPr>
                <w:rFonts w:ascii="Arial" w:hAnsi="Arial" w:cs="Arial"/>
                <w:sz w:val="14"/>
                <w:szCs w:val="14"/>
              </w:rPr>
              <w:t>l</w:t>
            </w:r>
            <w:r w:rsidRPr="00D20F36">
              <w:rPr>
                <w:rFonts w:ascii="Arial" w:hAnsi="Arial" w:cs="Arial"/>
                <w:sz w:val="14"/>
                <w:szCs w:val="14"/>
              </w:rPr>
              <w:t>nienie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789" w:rsidRPr="005E3F2A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liniowych (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) danego sądu orzekających  przez cały okres statystyczny w pełnym wymiarze etatu z wyłączeniem sędziów funkcyjnych oraz  delegowanych w trybie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na czas nieokreślony lub na czas określ</w:t>
            </w:r>
            <w:r w:rsidRPr="00EE60F0">
              <w:rPr>
                <w:rFonts w:ascii="Arial" w:hAnsi="Arial" w:cs="Arial"/>
                <w:sz w:val="12"/>
                <w:szCs w:val="12"/>
              </w:rPr>
              <w:t>o</w:t>
            </w:r>
            <w:r w:rsidRPr="00EE60F0">
              <w:rPr>
                <w:rFonts w:ascii="Arial" w:hAnsi="Arial" w:cs="Arial"/>
                <w:sz w:val="12"/>
                <w:szCs w:val="12"/>
              </w:rPr>
              <w:t>ny orzekający</w:t>
            </w:r>
            <w:r w:rsidR="007468CD">
              <w:rPr>
                <w:rFonts w:ascii="Arial" w:hAnsi="Arial" w:cs="Arial"/>
                <w:sz w:val="12"/>
                <w:szCs w:val="12"/>
              </w:rPr>
              <w:t>ch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pełnym  i niepełnym wymiarze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>oraz deleg</w:t>
            </w:r>
            <w:r w:rsidRPr="00EE60F0">
              <w:rPr>
                <w:rFonts w:ascii="Arial" w:hAnsi="Arial" w:cs="Arial"/>
                <w:sz w:val="12"/>
                <w:szCs w:val="12"/>
              </w:rPr>
              <w:t>o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wanych w trybie art. 77 § 8 i 9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do danego sądu  </w:t>
            </w:r>
          </w:p>
        </w:tc>
        <w:tc>
          <w:tcPr>
            <w:tcW w:w="1984" w:type="dxa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liniowych (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>)  danego sądu orzekających  przez cały okres statystyczny w niepełnym wymi</w:t>
            </w:r>
            <w:r w:rsidRPr="00EE60F0">
              <w:rPr>
                <w:rFonts w:ascii="Arial" w:hAnsi="Arial" w:cs="Arial"/>
                <w:sz w:val="12"/>
                <w:szCs w:val="12"/>
              </w:rPr>
              <w:t>a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rze etatu z wyłączeniem sędziów funkcyjnych oraz  delegowanych w trybie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na czas nieokreślony lub na czas określ</w:t>
            </w:r>
            <w:r w:rsidRPr="00EE60F0">
              <w:rPr>
                <w:rFonts w:ascii="Arial" w:hAnsi="Arial" w:cs="Arial"/>
                <w:sz w:val="12"/>
                <w:szCs w:val="12"/>
              </w:rPr>
              <w:t>o</w:t>
            </w:r>
            <w:r w:rsidRPr="00EE60F0">
              <w:rPr>
                <w:rFonts w:ascii="Arial" w:hAnsi="Arial" w:cs="Arial"/>
                <w:sz w:val="12"/>
                <w:szCs w:val="12"/>
              </w:rPr>
              <w:t>ny orzekający</w:t>
            </w:r>
            <w:r w:rsidR="007468CD">
              <w:rPr>
                <w:rFonts w:ascii="Arial" w:hAnsi="Arial" w:cs="Arial"/>
                <w:sz w:val="12"/>
                <w:szCs w:val="12"/>
              </w:rPr>
              <w:t>ch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pełnym i nie-pełnym wymiarze  oraz delegow</w:t>
            </w:r>
            <w:r w:rsidRPr="00EE60F0">
              <w:rPr>
                <w:rFonts w:ascii="Arial" w:hAnsi="Arial" w:cs="Arial"/>
                <w:sz w:val="12"/>
                <w:szCs w:val="12"/>
              </w:rPr>
              <w:t>a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nych w trybie art. 77 § 8 i 9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do danego sądu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liniowych (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>) danego sądu orzekających  przez część  okresu statystycznego w pełnym lub nie-pełnym wymiarze etatu z wyłączeniem sędziów fun</w:t>
            </w:r>
            <w:r w:rsidRPr="00EE60F0">
              <w:rPr>
                <w:rFonts w:ascii="Arial" w:hAnsi="Arial" w:cs="Arial"/>
                <w:sz w:val="12"/>
                <w:szCs w:val="12"/>
              </w:rPr>
              <w:t>k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cyjnych  oraz  delegowanych w trybie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na czas nieokreślony lub na czas okr</w:t>
            </w:r>
            <w:r w:rsidRPr="00EE60F0">
              <w:rPr>
                <w:rFonts w:ascii="Arial" w:hAnsi="Arial" w:cs="Arial"/>
                <w:sz w:val="12"/>
                <w:szCs w:val="12"/>
              </w:rPr>
              <w:t>e</w:t>
            </w:r>
            <w:r w:rsidRPr="00EE60F0">
              <w:rPr>
                <w:rFonts w:ascii="Arial" w:hAnsi="Arial" w:cs="Arial"/>
                <w:sz w:val="12"/>
                <w:szCs w:val="12"/>
              </w:rPr>
              <w:t>ślony orzekający</w:t>
            </w:r>
            <w:r w:rsidR="007468CD">
              <w:rPr>
                <w:rFonts w:ascii="Arial" w:hAnsi="Arial" w:cs="Arial"/>
                <w:sz w:val="12"/>
                <w:szCs w:val="12"/>
              </w:rPr>
              <w:t>ch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pełnym i niepełnym wymiarze  oraz delegowanych w trybie art. 77 § 8 i 9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do danego sądu (w kolumnie tej wykazujemy również „wpadkowe” sesje s</w:t>
            </w:r>
            <w:r w:rsidRPr="00EE60F0">
              <w:rPr>
                <w:rFonts w:ascii="Arial" w:hAnsi="Arial" w:cs="Arial"/>
                <w:sz w:val="12"/>
                <w:szCs w:val="12"/>
              </w:rPr>
              <w:t>ę</w:t>
            </w:r>
            <w:r w:rsidRPr="00EE60F0">
              <w:rPr>
                <w:rFonts w:ascii="Arial" w:hAnsi="Arial" w:cs="Arial"/>
                <w:sz w:val="12"/>
                <w:szCs w:val="12"/>
              </w:rPr>
              <w:t>dziów danego sądu np. delegowanych do innych sądów w czasie trwania ich delegacji, a także „wpadkowe” sesje sędziów będących na etacie w innym wydziale danego sądu)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  funkcyjnych (danego sądu);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>sędziowie orzekający w danym wydziale są wykazyw</w:t>
            </w:r>
            <w:r w:rsidRPr="00EE60F0">
              <w:rPr>
                <w:rFonts w:ascii="Arial" w:hAnsi="Arial" w:cs="Arial"/>
                <w:sz w:val="12"/>
                <w:szCs w:val="12"/>
              </w:rPr>
              <w:t>a</w:t>
            </w:r>
            <w:r w:rsidRPr="00EE60F0">
              <w:rPr>
                <w:rFonts w:ascii="Arial" w:hAnsi="Arial" w:cs="Arial"/>
                <w:sz w:val="12"/>
                <w:szCs w:val="12"/>
              </w:rPr>
              <w:t>ni jako funkcyjni tylko w tym wydziale. Jeżeli orzekają dodatkowo w innych wydziałach to takich sędziów w innych wydziałach wykazujemy jako sędziów liniowych (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na czas nieokreślony lub na czas określony </w:t>
            </w:r>
            <w:r w:rsidRPr="00EE60F0">
              <w:rPr>
                <w:rFonts w:ascii="Arial" w:hAnsi="Arial" w:cs="Arial"/>
                <w:sz w:val="12"/>
                <w:szCs w:val="12"/>
                <w:u w:val="single"/>
              </w:rPr>
              <w:t>orzekających w pełnym wymi</w:t>
            </w:r>
            <w:r w:rsidRPr="00EE60F0">
              <w:rPr>
                <w:rFonts w:ascii="Arial" w:hAnsi="Arial" w:cs="Arial"/>
                <w:sz w:val="12"/>
                <w:szCs w:val="12"/>
                <w:u w:val="single"/>
              </w:rPr>
              <w:t>a</w:t>
            </w:r>
            <w:r w:rsidRPr="00EE60F0">
              <w:rPr>
                <w:rFonts w:ascii="Arial" w:hAnsi="Arial" w:cs="Arial"/>
                <w:sz w:val="12"/>
                <w:szCs w:val="12"/>
                <w:u w:val="single"/>
              </w:rPr>
              <w:t>rze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danym sądzie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 orzekających w niepełnym wymiarze w danym sądzie (w tym sędziowie, którzy w czasie delegacji pełnią funkcje np. Prezesa i zgodnie z podziałem czynności mają zmniejszony zakres orzekania)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delegow</w:t>
            </w:r>
            <w:r w:rsidRPr="00EE60F0">
              <w:rPr>
                <w:rFonts w:ascii="Arial" w:hAnsi="Arial" w:cs="Arial"/>
                <w:sz w:val="12"/>
                <w:szCs w:val="12"/>
              </w:rPr>
              <w:t>a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nych w trybie art. 77 § 8 i 9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do  danego sądu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wykonujących czynn</w:t>
            </w:r>
            <w:r w:rsidRPr="00EE60F0">
              <w:rPr>
                <w:rFonts w:ascii="Arial" w:hAnsi="Arial" w:cs="Arial"/>
                <w:sz w:val="12"/>
                <w:szCs w:val="12"/>
              </w:rPr>
              <w:t>o</w:t>
            </w:r>
            <w:r w:rsidRPr="00EE60F0">
              <w:rPr>
                <w:rFonts w:ascii="Arial" w:hAnsi="Arial" w:cs="Arial"/>
                <w:sz w:val="12"/>
                <w:szCs w:val="12"/>
              </w:rPr>
              <w:t>ści orzecznicze z mocy ustawy w danym sądzie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(art. 47 b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), w tym sesje sędziów, którzy byli delegowani do danego sądu na podstawie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i kończą sprawy po zakończeniu delegacji w danym („naszym”) sądzie, a także sesje sędziów, którzy przenieśli się do innego sądu równorzędnego i kończą sprawy w danym („naszym”) sądzie. W przypadku, kiedy sędziowie otrzymali nominację do innego sądu w kolumnie tej wykazujemy sesje tych sędziów w sprawach, które kończyli w danym („naszym”) sądzie.</w:t>
            </w:r>
          </w:p>
        </w:tc>
      </w:tr>
      <w:tr w:rsidR="00881789" w:rsidRPr="00AC6D93" w:rsidTr="00914C21">
        <w:trPr>
          <w:trHeight w:val="81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84" w:type="dxa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FC4DD6" w:rsidRPr="00AC6D93" w:rsidTr="00914C21">
        <w:trPr>
          <w:trHeight w:val="164"/>
        </w:trPr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4DD6" w:rsidRPr="00D20F36" w:rsidRDefault="00FC4DD6" w:rsidP="00FC4DD6">
            <w:pPr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Liczba sesji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C4DD6" w:rsidRPr="00D20F36" w:rsidRDefault="00FC4DD6" w:rsidP="00FC4D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738,000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32,000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384,000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E7FE8" w:rsidRPr="00881789" w:rsidRDefault="00881789" w:rsidP="00881789">
      <w:pPr>
        <w:spacing w:after="40"/>
        <w:ind w:left="851"/>
        <w:outlineLvl w:val="0"/>
        <w:rPr>
          <w:rFonts w:ascii="Arial" w:hAnsi="Arial"/>
          <w:bCs/>
          <w:color w:val="000000"/>
          <w:sz w:val="14"/>
          <w:szCs w:val="14"/>
        </w:rPr>
      </w:pPr>
      <w:r w:rsidRPr="003437FC">
        <w:rPr>
          <w:rFonts w:ascii="Arial" w:hAnsi="Arial"/>
          <w:bCs/>
          <w:color w:val="000000"/>
          <w:sz w:val="14"/>
          <w:szCs w:val="14"/>
        </w:rPr>
        <w:t>Uwaga: W dziale „Liczba sesji” wykazujemy liczbę odbytych sesji z rozpraw i posiedzeń jawnych i niejawnych.</w:t>
      </w:r>
    </w:p>
    <w:p w:rsidR="006E7FE8" w:rsidRDefault="006E7FE8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884EF3" w:rsidRPr="009B49EE" w:rsidRDefault="00884EF3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B49EE">
        <w:rPr>
          <w:rFonts w:ascii="Arial" w:hAnsi="Arial" w:cs="Arial"/>
          <w:b/>
          <w:color w:val="000000"/>
          <w:sz w:val="22"/>
          <w:szCs w:val="22"/>
        </w:rPr>
        <w:t xml:space="preserve">Dział </w:t>
      </w:r>
      <w:r w:rsidR="00273051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="00AB7F40">
        <w:rPr>
          <w:rFonts w:ascii="Arial" w:hAnsi="Arial" w:cs="Arial"/>
          <w:b/>
          <w:color w:val="000000"/>
          <w:sz w:val="22"/>
          <w:szCs w:val="22"/>
        </w:rPr>
        <w:t>3</w:t>
      </w:r>
      <w:r w:rsidRPr="009B49EE">
        <w:rPr>
          <w:rFonts w:ascii="Arial" w:hAnsi="Arial" w:cs="Arial"/>
          <w:b/>
          <w:color w:val="000000"/>
          <w:sz w:val="22"/>
          <w:szCs w:val="22"/>
        </w:rPr>
        <w:t>.2. Obsada Sądu (Wydziału)</w:t>
      </w:r>
    </w:p>
    <w:tbl>
      <w:tblPr>
        <w:tblW w:w="0" w:type="auto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25"/>
        <w:gridCol w:w="1701"/>
        <w:gridCol w:w="1843"/>
        <w:gridCol w:w="1843"/>
        <w:gridCol w:w="1842"/>
        <w:gridCol w:w="1843"/>
        <w:gridCol w:w="1843"/>
        <w:gridCol w:w="1843"/>
      </w:tblGrid>
      <w:tr w:rsidR="00A72E58" w:rsidRPr="00D85400" w:rsidTr="00486897">
        <w:trPr>
          <w:cantSplit/>
          <w:trHeight w:val="722"/>
        </w:trPr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 xml:space="preserve">Liczba 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według limitu etatów na ostatni dzień okresu stat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stycznego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37918">
              <w:rPr>
                <w:rFonts w:ascii="Arial" w:hAnsi="Arial" w:cs="Arial"/>
                <w:color w:val="000000"/>
                <w:sz w:val="12"/>
                <w:szCs w:val="12"/>
              </w:rPr>
              <w:t>w tym liczba według limitu etatów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Obsada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W tym obsada osób świadcz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ą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na ostatni dzień okresu statystyc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w okresie statystycznym</w:t>
            </w:r>
          </w:p>
        </w:tc>
      </w:tr>
      <w:tr w:rsidR="00A72E58" w:rsidRPr="00D85400" w:rsidTr="00486897">
        <w:trPr>
          <w:trHeight w:val="11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A72E58" w:rsidRPr="00D85400" w:rsidTr="00486897">
        <w:trPr>
          <w:cantSplit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72E58" w:rsidRPr="00D85400" w:rsidTr="00486897">
        <w:trPr>
          <w:cantSplit/>
          <w:trHeight w:val="2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13,840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11,840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13,000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13,660</w:t>
            </w:r>
          </w:p>
        </w:tc>
      </w:tr>
      <w:tr w:rsidR="00A72E58" w:rsidRPr="00D85400" w:rsidTr="00486897">
        <w:trPr>
          <w:cantSplit/>
          <w:trHeight w:val="227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1,600</w:t>
            </w:r>
          </w:p>
        </w:tc>
      </w:tr>
      <w:tr w:rsidR="00A72E58" w:rsidRPr="00D85400" w:rsidTr="00486897">
        <w:trPr>
          <w:cantSplit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Inni pracownicy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176DB9" w:rsidRPr="009B49EE" w:rsidRDefault="00176DB9" w:rsidP="00516AB3">
      <w:pPr>
        <w:autoSpaceDE w:val="0"/>
        <w:autoSpaceDN w:val="0"/>
        <w:adjustRightInd w:val="0"/>
        <w:rPr>
          <w:color w:val="000000"/>
        </w:rPr>
      </w:pPr>
    </w:p>
    <w:sectPr w:rsidR="00176DB9" w:rsidRPr="009B49EE" w:rsidSect="00D8157A">
      <w:headerReference w:type="default" r:id="rId8"/>
      <w:footerReference w:type="even" r:id="rId9"/>
      <w:footerReference w:type="default" r:id="rId10"/>
      <w:pgSz w:w="16840" w:h="11907" w:orient="landscape" w:code="9"/>
      <w:pgMar w:top="284" w:right="454" w:bottom="284" w:left="454" w:header="22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BF" w:rsidRDefault="00DD64BF">
      <w:r>
        <w:separator/>
      </w:r>
    </w:p>
  </w:endnote>
  <w:endnote w:type="continuationSeparator" w:id="0">
    <w:p w:rsidR="00DD64BF" w:rsidRDefault="00DD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3C" w:rsidRDefault="00DE72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E70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703C" w:rsidRDefault="006E70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91" w:rsidRPr="00667091" w:rsidRDefault="00667091">
    <w:pPr>
      <w:pStyle w:val="Stopka"/>
      <w:jc w:val="center"/>
      <w:rPr>
        <w:sz w:val="16"/>
        <w:szCs w:val="16"/>
      </w:rPr>
    </w:pPr>
    <w:r w:rsidRPr="00667091">
      <w:rPr>
        <w:sz w:val="16"/>
        <w:szCs w:val="16"/>
      </w:rPr>
      <w:t xml:space="preserve">Strona </w:t>
    </w:r>
    <w:r w:rsidR="00DE7282" w:rsidRPr="00667091">
      <w:rPr>
        <w:b/>
        <w:bCs/>
        <w:sz w:val="16"/>
        <w:szCs w:val="16"/>
      </w:rPr>
      <w:fldChar w:fldCharType="begin"/>
    </w:r>
    <w:r w:rsidRPr="00667091">
      <w:rPr>
        <w:b/>
        <w:bCs/>
        <w:sz w:val="16"/>
        <w:szCs w:val="16"/>
      </w:rPr>
      <w:instrText>PAGE</w:instrText>
    </w:r>
    <w:r w:rsidR="00DE7282" w:rsidRPr="00667091">
      <w:rPr>
        <w:b/>
        <w:bCs/>
        <w:sz w:val="16"/>
        <w:szCs w:val="16"/>
      </w:rPr>
      <w:fldChar w:fldCharType="separate"/>
    </w:r>
    <w:r w:rsidR="00BC27A4">
      <w:rPr>
        <w:b/>
        <w:bCs/>
        <w:noProof/>
        <w:sz w:val="16"/>
        <w:szCs w:val="16"/>
      </w:rPr>
      <w:t>2</w:t>
    </w:r>
    <w:r w:rsidR="00DE7282" w:rsidRPr="00667091">
      <w:rPr>
        <w:b/>
        <w:bCs/>
        <w:sz w:val="16"/>
        <w:szCs w:val="16"/>
      </w:rPr>
      <w:fldChar w:fldCharType="end"/>
    </w:r>
    <w:r w:rsidRPr="00667091">
      <w:rPr>
        <w:sz w:val="16"/>
        <w:szCs w:val="16"/>
      </w:rPr>
      <w:t xml:space="preserve"> z </w:t>
    </w:r>
    <w:r w:rsidR="00DE7282" w:rsidRPr="00667091">
      <w:rPr>
        <w:b/>
        <w:bCs/>
        <w:sz w:val="16"/>
        <w:szCs w:val="16"/>
      </w:rPr>
      <w:fldChar w:fldCharType="begin"/>
    </w:r>
    <w:r w:rsidRPr="00667091">
      <w:rPr>
        <w:b/>
        <w:bCs/>
        <w:sz w:val="16"/>
        <w:szCs w:val="16"/>
      </w:rPr>
      <w:instrText>NUMPAGES</w:instrText>
    </w:r>
    <w:r w:rsidR="00DE7282" w:rsidRPr="00667091">
      <w:rPr>
        <w:b/>
        <w:bCs/>
        <w:sz w:val="16"/>
        <w:szCs w:val="16"/>
      </w:rPr>
      <w:fldChar w:fldCharType="separate"/>
    </w:r>
    <w:r w:rsidR="00BC27A4">
      <w:rPr>
        <w:b/>
        <w:bCs/>
        <w:noProof/>
        <w:sz w:val="16"/>
        <w:szCs w:val="16"/>
      </w:rPr>
      <w:t>2</w:t>
    </w:r>
    <w:r w:rsidR="00DE7282" w:rsidRPr="00667091">
      <w:rPr>
        <w:b/>
        <w:bCs/>
        <w:sz w:val="16"/>
        <w:szCs w:val="16"/>
      </w:rPr>
      <w:fldChar w:fldCharType="end"/>
    </w:r>
  </w:p>
  <w:p w:rsidR="00667091" w:rsidRDefault="006670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BF" w:rsidRDefault="00DD64BF">
      <w:r>
        <w:separator/>
      </w:r>
    </w:p>
  </w:footnote>
  <w:footnote w:type="continuationSeparator" w:id="0">
    <w:p w:rsidR="00DD64BF" w:rsidRDefault="00DD6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3C" w:rsidRPr="00E11431" w:rsidRDefault="00790F1E" w:rsidP="00790F1E">
    <w:pPr>
      <w:pStyle w:val="Nagwek"/>
      <w:tabs>
        <w:tab w:val="left" w:pos="14400"/>
        <w:tab w:val="right" w:pos="15763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S00WS16R </w:t>
    </w:r>
    <w:r w:rsidR="006E703C">
      <w:rPr>
        <w:rFonts w:ascii="Arial" w:hAnsi="Arial" w:cs="Arial"/>
        <w:sz w:val="16"/>
        <w:szCs w:val="16"/>
      </w:rPr>
      <w:t>19.04.2022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201F0"/>
    <w:multiLevelType w:val="hybridMultilevel"/>
    <w:tmpl w:val="90C6758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2715FA"/>
    <w:multiLevelType w:val="hybridMultilevel"/>
    <w:tmpl w:val="76228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1E6487"/>
    <w:multiLevelType w:val="hybridMultilevel"/>
    <w:tmpl w:val="A82C2DE8"/>
    <w:lvl w:ilvl="0" w:tplc="B50AC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820D80"/>
    <w:multiLevelType w:val="hybridMultilevel"/>
    <w:tmpl w:val="B36833BC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3E1519"/>
    <w:multiLevelType w:val="hybridMultilevel"/>
    <w:tmpl w:val="3D8C7690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038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471B0"/>
    <w:multiLevelType w:val="hybridMultilevel"/>
    <w:tmpl w:val="5678B888"/>
    <w:lvl w:ilvl="0" w:tplc="D2128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827C30"/>
    <w:multiLevelType w:val="hybridMultilevel"/>
    <w:tmpl w:val="A0685DD0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321C2"/>
    <w:multiLevelType w:val="hybridMultilevel"/>
    <w:tmpl w:val="B1102924"/>
    <w:lvl w:ilvl="0" w:tplc="5A8620C0">
      <w:start w:val="6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FAC6621"/>
    <w:multiLevelType w:val="hybridMultilevel"/>
    <w:tmpl w:val="3DA09474"/>
    <w:lvl w:ilvl="0" w:tplc="FB1AA4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>
    <w:nsid w:val="7EFC69C3"/>
    <w:multiLevelType w:val="hybridMultilevel"/>
    <w:tmpl w:val="FAECDD86"/>
    <w:lvl w:ilvl="0" w:tplc="15C461BC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57"/>
    <w:rsid w:val="0000419E"/>
    <w:rsid w:val="000047DF"/>
    <w:rsid w:val="00010010"/>
    <w:rsid w:val="00012918"/>
    <w:rsid w:val="00026CB1"/>
    <w:rsid w:val="00033663"/>
    <w:rsid w:val="00037DA4"/>
    <w:rsid w:val="000407E6"/>
    <w:rsid w:val="0004202D"/>
    <w:rsid w:val="00042AEE"/>
    <w:rsid w:val="0004710F"/>
    <w:rsid w:val="0005183B"/>
    <w:rsid w:val="0005327C"/>
    <w:rsid w:val="0005378E"/>
    <w:rsid w:val="00073F42"/>
    <w:rsid w:val="00073FA3"/>
    <w:rsid w:val="0007796B"/>
    <w:rsid w:val="000810B7"/>
    <w:rsid w:val="000832FC"/>
    <w:rsid w:val="0009094A"/>
    <w:rsid w:val="0009119A"/>
    <w:rsid w:val="00091D71"/>
    <w:rsid w:val="00096141"/>
    <w:rsid w:val="0009722E"/>
    <w:rsid w:val="000A2FBB"/>
    <w:rsid w:val="000B58EF"/>
    <w:rsid w:val="000C12F5"/>
    <w:rsid w:val="000C142A"/>
    <w:rsid w:val="000C2219"/>
    <w:rsid w:val="000C7861"/>
    <w:rsid w:val="000C7BCE"/>
    <w:rsid w:val="000D1F56"/>
    <w:rsid w:val="000D25BC"/>
    <w:rsid w:val="000D2D65"/>
    <w:rsid w:val="000D3932"/>
    <w:rsid w:val="000E281F"/>
    <w:rsid w:val="000E5C45"/>
    <w:rsid w:val="000F008A"/>
    <w:rsid w:val="000F1B27"/>
    <w:rsid w:val="000F3AF9"/>
    <w:rsid w:val="001026CF"/>
    <w:rsid w:val="00102CDD"/>
    <w:rsid w:val="00111235"/>
    <w:rsid w:val="0012450A"/>
    <w:rsid w:val="001272E9"/>
    <w:rsid w:val="0013240D"/>
    <w:rsid w:val="00134A73"/>
    <w:rsid w:val="00134D6A"/>
    <w:rsid w:val="00135388"/>
    <w:rsid w:val="001353DF"/>
    <w:rsid w:val="00137415"/>
    <w:rsid w:val="00145398"/>
    <w:rsid w:val="00146595"/>
    <w:rsid w:val="001547CB"/>
    <w:rsid w:val="00155AA1"/>
    <w:rsid w:val="00160920"/>
    <w:rsid w:val="00161C30"/>
    <w:rsid w:val="00161F75"/>
    <w:rsid w:val="00162BF5"/>
    <w:rsid w:val="00165E63"/>
    <w:rsid w:val="00170945"/>
    <w:rsid w:val="00174A00"/>
    <w:rsid w:val="00176B81"/>
    <w:rsid w:val="00176DB9"/>
    <w:rsid w:val="001773CD"/>
    <w:rsid w:val="001807F5"/>
    <w:rsid w:val="0018190C"/>
    <w:rsid w:val="00191A9C"/>
    <w:rsid w:val="00196B70"/>
    <w:rsid w:val="001A7595"/>
    <w:rsid w:val="001B0EB7"/>
    <w:rsid w:val="001B2B6C"/>
    <w:rsid w:val="001B3227"/>
    <w:rsid w:val="001B4FE6"/>
    <w:rsid w:val="001B6FA8"/>
    <w:rsid w:val="001B726F"/>
    <w:rsid w:val="001C2426"/>
    <w:rsid w:val="001C403D"/>
    <w:rsid w:val="001C4843"/>
    <w:rsid w:val="001D0601"/>
    <w:rsid w:val="001D5370"/>
    <w:rsid w:val="001D5E88"/>
    <w:rsid w:val="001E1A38"/>
    <w:rsid w:val="001E2A3D"/>
    <w:rsid w:val="001E6BFB"/>
    <w:rsid w:val="001F1963"/>
    <w:rsid w:val="001F70A7"/>
    <w:rsid w:val="001F7B3C"/>
    <w:rsid w:val="00204F22"/>
    <w:rsid w:val="00206030"/>
    <w:rsid w:val="0022077E"/>
    <w:rsid w:val="00224576"/>
    <w:rsid w:val="0023034B"/>
    <w:rsid w:val="00235312"/>
    <w:rsid w:val="002408C7"/>
    <w:rsid w:val="00241136"/>
    <w:rsid w:val="002467E6"/>
    <w:rsid w:val="002542E9"/>
    <w:rsid w:val="002572DF"/>
    <w:rsid w:val="00266AC9"/>
    <w:rsid w:val="00270B44"/>
    <w:rsid w:val="0027100C"/>
    <w:rsid w:val="002717FC"/>
    <w:rsid w:val="00273051"/>
    <w:rsid w:val="00276EA2"/>
    <w:rsid w:val="00282ACC"/>
    <w:rsid w:val="0029178F"/>
    <w:rsid w:val="00297002"/>
    <w:rsid w:val="002A19D2"/>
    <w:rsid w:val="002A5870"/>
    <w:rsid w:val="002B4208"/>
    <w:rsid w:val="002B55BA"/>
    <w:rsid w:val="002B7372"/>
    <w:rsid w:val="002B7385"/>
    <w:rsid w:val="002C21B2"/>
    <w:rsid w:val="002C6AD5"/>
    <w:rsid w:val="002D0277"/>
    <w:rsid w:val="002D55CD"/>
    <w:rsid w:val="002D7D83"/>
    <w:rsid w:val="002E3973"/>
    <w:rsid w:val="002E5FAD"/>
    <w:rsid w:val="002E7A62"/>
    <w:rsid w:val="002E7A79"/>
    <w:rsid w:val="002F309A"/>
    <w:rsid w:val="003041B2"/>
    <w:rsid w:val="00304323"/>
    <w:rsid w:val="00305777"/>
    <w:rsid w:val="00306BD9"/>
    <w:rsid w:val="00306E1D"/>
    <w:rsid w:val="00312AEC"/>
    <w:rsid w:val="003246FC"/>
    <w:rsid w:val="003247E6"/>
    <w:rsid w:val="00324B83"/>
    <w:rsid w:val="00326FCB"/>
    <w:rsid w:val="00335B7E"/>
    <w:rsid w:val="00343400"/>
    <w:rsid w:val="003448E7"/>
    <w:rsid w:val="003532A4"/>
    <w:rsid w:val="0035704F"/>
    <w:rsid w:val="003608DA"/>
    <w:rsid w:val="00364EEC"/>
    <w:rsid w:val="003666EE"/>
    <w:rsid w:val="00367A68"/>
    <w:rsid w:val="00371676"/>
    <w:rsid w:val="003716C5"/>
    <w:rsid w:val="00371AC6"/>
    <w:rsid w:val="00371CA7"/>
    <w:rsid w:val="003731AD"/>
    <w:rsid w:val="00380EB9"/>
    <w:rsid w:val="003821EC"/>
    <w:rsid w:val="00390AE2"/>
    <w:rsid w:val="00391086"/>
    <w:rsid w:val="00391612"/>
    <w:rsid w:val="003929EF"/>
    <w:rsid w:val="00393FE8"/>
    <w:rsid w:val="003944A2"/>
    <w:rsid w:val="003A584A"/>
    <w:rsid w:val="003A5924"/>
    <w:rsid w:val="003A5ABE"/>
    <w:rsid w:val="003A606E"/>
    <w:rsid w:val="003A7778"/>
    <w:rsid w:val="003A7B87"/>
    <w:rsid w:val="003B6842"/>
    <w:rsid w:val="003B79B8"/>
    <w:rsid w:val="003C5551"/>
    <w:rsid w:val="003D0F1B"/>
    <w:rsid w:val="003D1669"/>
    <w:rsid w:val="003D3056"/>
    <w:rsid w:val="003E6139"/>
    <w:rsid w:val="003E6A1A"/>
    <w:rsid w:val="003F19B8"/>
    <w:rsid w:val="004004ED"/>
    <w:rsid w:val="00404248"/>
    <w:rsid w:val="0041036C"/>
    <w:rsid w:val="00410FE8"/>
    <w:rsid w:val="004115CD"/>
    <w:rsid w:val="00413D22"/>
    <w:rsid w:val="00413DFA"/>
    <w:rsid w:val="00413EDD"/>
    <w:rsid w:val="004170F4"/>
    <w:rsid w:val="00422E47"/>
    <w:rsid w:val="0042520E"/>
    <w:rsid w:val="00430726"/>
    <w:rsid w:val="00431725"/>
    <w:rsid w:val="004371F5"/>
    <w:rsid w:val="0044177A"/>
    <w:rsid w:val="004429A4"/>
    <w:rsid w:val="004464E6"/>
    <w:rsid w:val="00451377"/>
    <w:rsid w:val="004516D0"/>
    <w:rsid w:val="00454E1A"/>
    <w:rsid w:val="004556D6"/>
    <w:rsid w:val="00455B8F"/>
    <w:rsid w:val="004631AC"/>
    <w:rsid w:val="0046442D"/>
    <w:rsid w:val="00466C50"/>
    <w:rsid w:val="00472E74"/>
    <w:rsid w:val="0048001E"/>
    <w:rsid w:val="00480F7A"/>
    <w:rsid w:val="00482CD0"/>
    <w:rsid w:val="004835EC"/>
    <w:rsid w:val="004A1EBE"/>
    <w:rsid w:val="004A5E87"/>
    <w:rsid w:val="004A6D40"/>
    <w:rsid w:val="004B28E1"/>
    <w:rsid w:val="004B5F55"/>
    <w:rsid w:val="004C33DD"/>
    <w:rsid w:val="004C4758"/>
    <w:rsid w:val="004D03ED"/>
    <w:rsid w:val="004D3640"/>
    <w:rsid w:val="004E373E"/>
    <w:rsid w:val="004E459C"/>
    <w:rsid w:val="004E5221"/>
    <w:rsid w:val="004E6A52"/>
    <w:rsid w:val="004E7417"/>
    <w:rsid w:val="004E75C4"/>
    <w:rsid w:val="004F0CF2"/>
    <w:rsid w:val="004F1D6A"/>
    <w:rsid w:val="004F501D"/>
    <w:rsid w:val="004F5556"/>
    <w:rsid w:val="004F5A47"/>
    <w:rsid w:val="004F6573"/>
    <w:rsid w:val="004F7A94"/>
    <w:rsid w:val="005027B8"/>
    <w:rsid w:val="00503A01"/>
    <w:rsid w:val="00510391"/>
    <w:rsid w:val="0051444C"/>
    <w:rsid w:val="0051605F"/>
    <w:rsid w:val="00516AB3"/>
    <w:rsid w:val="00520098"/>
    <w:rsid w:val="00520E6D"/>
    <w:rsid w:val="00521F38"/>
    <w:rsid w:val="00526BF6"/>
    <w:rsid w:val="005375A2"/>
    <w:rsid w:val="0053780E"/>
    <w:rsid w:val="00540F98"/>
    <w:rsid w:val="0054405E"/>
    <w:rsid w:val="00553A96"/>
    <w:rsid w:val="00563726"/>
    <w:rsid w:val="00566515"/>
    <w:rsid w:val="00566589"/>
    <w:rsid w:val="0056669D"/>
    <w:rsid w:val="005700C2"/>
    <w:rsid w:val="00570892"/>
    <w:rsid w:val="00571DA4"/>
    <w:rsid w:val="00572EC1"/>
    <w:rsid w:val="005740CF"/>
    <w:rsid w:val="00576F13"/>
    <w:rsid w:val="00581D12"/>
    <w:rsid w:val="00582053"/>
    <w:rsid w:val="005835CF"/>
    <w:rsid w:val="00583DC7"/>
    <w:rsid w:val="005B01BD"/>
    <w:rsid w:val="005B23A4"/>
    <w:rsid w:val="005B5C83"/>
    <w:rsid w:val="005B61FA"/>
    <w:rsid w:val="005C419F"/>
    <w:rsid w:val="005C4BBF"/>
    <w:rsid w:val="005D01F4"/>
    <w:rsid w:val="005D51A0"/>
    <w:rsid w:val="005D587A"/>
    <w:rsid w:val="005D6A35"/>
    <w:rsid w:val="005E0392"/>
    <w:rsid w:val="005E07A4"/>
    <w:rsid w:val="005E3411"/>
    <w:rsid w:val="005F1DDB"/>
    <w:rsid w:val="005F3376"/>
    <w:rsid w:val="005F7019"/>
    <w:rsid w:val="00600AEF"/>
    <w:rsid w:val="00605C5A"/>
    <w:rsid w:val="00605FB2"/>
    <w:rsid w:val="006127A8"/>
    <w:rsid w:val="00616321"/>
    <w:rsid w:val="00616B61"/>
    <w:rsid w:val="00616E15"/>
    <w:rsid w:val="006172F2"/>
    <w:rsid w:val="006209FC"/>
    <w:rsid w:val="006213D3"/>
    <w:rsid w:val="0062210F"/>
    <w:rsid w:val="00623108"/>
    <w:rsid w:val="00624422"/>
    <w:rsid w:val="00627EB1"/>
    <w:rsid w:val="006303DF"/>
    <w:rsid w:val="00630D2F"/>
    <w:rsid w:val="00631280"/>
    <w:rsid w:val="00632C4A"/>
    <w:rsid w:val="0063371B"/>
    <w:rsid w:val="00633F28"/>
    <w:rsid w:val="006340EC"/>
    <w:rsid w:val="00634380"/>
    <w:rsid w:val="006379FC"/>
    <w:rsid w:val="00637F4F"/>
    <w:rsid w:val="0064663F"/>
    <w:rsid w:val="00646A92"/>
    <w:rsid w:val="00646FEC"/>
    <w:rsid w:val="0064793B"/>
    <w:rsid w:val="00650BB9"/>
    <w:rsid w:val="00651DF2"/>
    <w:rsid w:val="006523C5"/>
    <w:rsid w:val="00653DAC"/>
    <w:rsid w:val="0065735C"/>
    <w:rsid w:val="0065749D"/>
    <w:rsid w:val="00657AF5"/>
    <w:rsid w:val="0066141D"/>
    <w:rsid w:val="006618F3"/>
    <w:rsid w:val="00662974"/>
    <w:rsid w:val="00662EA1"/>
    <w:rsid w:val="006639D6"/>
    <w:rsid w:val="00667091"/>
    <w:rsid w:val="006707CC"/>
    <w:rsid w:val="00676B42"/>
    <w:rsid w:val="00676F55"/>
    <w:rsid w:val="00680517"/>
    <w:rsid w:val="00682580"/>
    <w:rsid w:val="00685A8A"/>
    <w:rsid w:val="006874F3"/>
    <w:rsid w:val="00687EC3"/>
    <w:rsid w:val="00693C73"/>
    <w:rsid w:val="00693ED2"/>
    <w:rsid w:val="006A2FCF"/>
    <w:rsid w:val="006A3C37"/>
    <w:rsid w:val="006A7CD8"/>
    <w:rsid w:val="006B3964"/>
    <w:rsid w:val="006B6723"/>
    <w:rsid w:val="006B681F"/>
    <w:rsid w:val="006B6CA6"/>
    <w:rsid w:val="006B7860"/>
    <w:rsid w:val="006D0E80"/>
    <w:rsid w:val="006D250B"/>
    <w:rsid w:val="006E703C"/>
    <w:rsid w:val="006E7FE8"/>
    <w:rsid w:val="006F511C"/>
    <w:rsid w:val="006F57FD"/>
    <w:rsid w:val="00705A73"/>
    <w:rsid w:val="00710758"/>
    <w:rsid w:val="00710897"/>
    <w:rsid w:val="00712FEC"/>
    <w:rsid w:val="00713B43"/>
    <w:rsid w:val="0071435A"/>
    <w:rsid w:val="0071742A"/>
    <w:rsid w:val="00721C79"/>
    <w:rsid w:val="007235BC"/>
    <w:rsid w:val="00725102"/>
    <w:rsid w:val="00733B24"/>
    <w:rsid w:val="0074056C"/>
    <w:rsid w:val="00740731"/>
    <w:rsid w:val="007436F4"/>
    <w:rsid w:val="00745818"/>
    <w:rsid w:val="007468CD"/>
    <w:rsid w:val="00747107"/>
    <w:rsid w:val="00751541"/>
    <w:rsid w:val="00761757"/>
    <w:rsid w:val="00761ECC"/>
    <w:rsid w:val="007652A4"/>
    <w:rsid w:val="007674EA"/>
    <w:rsid w:val="00771DE4"/>
    <w:rsid w:val="007727CB"/>
    <w:rsid w:val="00775220"/>
    <w:rsid w:val="00775D4C"/>
    <w:rsid w:val="00777676"/>
    <w:rsid w:val="0078269D"/>
    <w:rsid w:val="00786446"/>
    <w:rsid w:val="00787DE1"/>
    <w:rsid w:val="00790F1E"/>
    <w:rsid w:val="007978E5"/>
    <w:rsid w:val="007A1787"/>
    <w:rsid w:val="007A4754"/>
    <w:rsid w:val="007A5901"/>
    <w:rsid w:val="007B12EB"/>
    <w:rsid w:val="007B2AF4"/>
    <w:rsid w:val="007B410C"/>
    <w:rsid w:val="007C1F22"/>
    <w:rsid w:val="007C4B22"/>
    <w:rsid w:val="007C6BD1"/>
    <w:rsid w:val="007D3870"/>
    <w:rsid w:val="007E2474"/>
    <w:rsid w:val="008001BA"/>
    <w:rsid w:val="00800828"/>
    <w:rsid w:val="0080114B"/>
    <w:rsid w:val="00806946"/>
    <w:rsid w:val="00812166"/>
    <w:rsid w:val="0081712B"/>
    <w:rsid w:val="00820BDD"/>
    <w:rsid w:val="00821A87"/>
    <w:rsid w:val="00822A66"/>
    <w:rsid w:val="00823004"/>
    <w:rsid w:val="00823547"/>
    <w:rsid w:val="0083001D"/>
    <w:rsid w:val="00836D40"/>
    <w:rsid w:val="00840825"/>
    <w:rsid w:val="00841ECF"/>
    <w:rsid w:val="00842DB3"/>
    <w:rsid w:val="00846594"/>
    <w:rsid w:val="00847EDF"/>
    <w:rsid w:val="00851D81"/>
    <w:rsid w:val="00855C4E"/>
    <w:rsid w:val="00855DB8"/>
    <w:rsid w:val="0085776F"/>
    <w:rsid w:val="008609A3"/>
    <w:rsid w:val="00863F1C"/>
    <w:rsid w:val="00864883"/>
    <w:rsid w:val="00877BDF"/>
    <w:rsid w:val="00880BE6"/>
    <w:rsid w:val="00881789"/>
    <w:rsid w:val="008842CF"/>
    <w:rsid w:val="00884EF3"/>
    <w:rsid w:val="00887DEE"/>
    <w:rsid w:val="00890DF1"/>
    <w:rsid w:val="00892F6C"/>
    <w:rsid w:val="008A0146"/>
    <w:rsid w:val="008A1D17"/>
    <w:rsid w:val="008A24A6"/>
    <w:rsid w:val="008A47CC"/>
    <w:rsid w:val="008B0D77"/>
    <w:rsid w:val="008B19C9"/>
    <w:rsid w:val="008B1A74"/>
    <w:rsid w:val="008B4E6D"/>
    <w:rsid w:val="008C1183"/>
    <w:rsid w:val="008C1666"/>
    <w:rsid w:val="008D22A0"/>
    <w:rsid w:val="008D2AD0"/>
    <w:rsid w:val="008D45AB"/>
    <w:rsid w:val="008D555D"/>
    <w:rsid w:val="008D562E"/>
    <w:rsid w:val="008E107C"/>
    <w:rsid w:val="008E1D19"/>
    <w:rsid w:val="008E4E6C"/>
    <w:rsid w:val="008E5B78"/>
    <w:rsid w:val="008F064B"/>
    <w:rsid w:val="008F0F43"/>
    <w:rsid w:val="008F6EA5"/>
    <w:rsid w:val="00900D5A"/>
    <w:rsid w:val="00907FED"/>
    <w:rsid w:val="00910726"/>
    <w:rsid w:val="00924894"/>
    <w:rsid w:val="00930AF6"/>
    <w:rsid w:val="0093270A"/>
    <w:rsid w:val="00933A0B"/>
    <w:rsid w:val="00937E25"/>
    <w:rsid w:val="00942382"/>
    <w:rsid w:val="009514EE"/>
    <w:rsid w:val="00951E6A"/>
    <w:rsid w:val="009524AA"/>
    <w:rsid w:val="009548ED"/>
    <w:rsid w:val="0095500D"/>
    <w:rsid w:val="00957467"/>
    <w:rsid w:val="00963169"/>
    <w:rsid w:val="009654AE"/>
    <w:rsid w:val="00965E23"/>
    <w:rsid w:val="00974616"/>
    <w:rsid w:val="009751E8"/>
    <w:rsid w:val="00985164"/>
    <w:rsid w:val="009859EC"/>
    <w:rsid w:val="00985F4C"/>
    <w:rsid w:val="00990121"/>
    <w:rsid w:val="009905AC"/>
    <w:rsid w:val="009B2DBE"/>
    <w:rsid w:val="009B49EE"/>
    <w:rsid w:val="009B4FE9"/>
    <w:rsid w:val="009C2FDB"/>
    <w:rsid w:val="009C5520"/>
    <w:rsid w:val="009D31E8"/>
    <w:rsid w:val="009E0D1A"/>
    <w:rsid w:val="009F1AD5"/>
    <w:rsid w:val="009F7039"/>
    <w:rsid w:val="00A00C81"/>
    <w:rsid w:val="00A066FC"/>
    <w:rsid w:val="00A07E90"/>
    <w:rsid w:val="00A106D2"/>
    <w:rsid w:val="00A11975"/>
    <w:rsid w:val="00A17829"/>
    <w:rsid w:val="00A22D95"/>
    <w:rsid w:val="00A23CE9"/>
    <w:rsid w:val="00A2521D"/>
    <w:rsid w:val="00A3241C"/>
    <w:rsid w:val="00A3298D"/>
    <w:rsid w:val="00A374DB"/>
    <w:rsid w:val="00A37BB1"/>
    <w:rsid w:val="00A402DC"/>
    <w:rsid w:val="00A41CAD"/>
    <w:rsid w:val="00A41F36"/>
    <w:rsid w:val="00A43117"/>
    <w:rsid w:val="00A47C70"/>
    <w:rsid w:val="00A55B2B"/>
    <w:rsid w:val="00A561AC"/>
    <w:rsid w:val="00A62005"/>
    <w:rsid w:val="00A62E8E"/>
    <w:rsid w:val="00A669D5"/>
    <w:rsid w:val="00A66A5D"/>
    <w:rsid w:val="00A66F05"/>
    <w:rsid w:val="00A716D5"/>
    <w:rsid w:val="00A7201A"/>
    <w:rsid w:val="00A72E58"/>
    <w:rsid w:val="00A76527"/>
    <w:rsid w:val="00A85FA9"/>
    <w:rsid w:val="00A86E1C"/>
    <w:rsid w:val="00A9087D"/>
    <w:rsid w:val="00A951E5"/>
    <w:rsid w:val="00A96F15"/>
    <w:rsid w:val="00A97456"/>
    <w:rsid w:val="00AA1E99"/>
    <w:rsid w:val="00AA7E3E"/>
    <w:rsid w:val="00AA7F82"/>
    <w:rsid w:val="00AB04BF"/>
    <w:rsid w:val="00AB53D2"/>
    <w:rsid w:val="00AB62F3"/>
    <w:rsid w:val="00AB7F40"/>
    <w:rsid w:val="00AC23C7"/>
    <w:rsid w:val="00AC3F72"/>
    <w:rsid w:val="00AC4069"/>
    <w:rsid w:val="00AC7B27"/>
    <w:rsid w:val="00AD1AB2"/>
    <w:rsid w:val="00AD1BFA"/>
    <w:rsid w:val="00AE091B"/>
    <w:rsid w:val="00AE1195"/>
    <w:rsid w:val="00AE4581"/>
    <w:rsid w:val="00AE6530"/>
    <w:rsid w:val="00AF29C4"/>
    <w:rsid w:val="00AF3790"/>
    <w:rsid w:val="00AF4B8A"/>
    <w:rsid w:val="00B05B54"/>
    <w:rsid w:val="00B06970"/>
    <w:rsid w:val="00B16576"/>
    <w:rsid w:val="00B24A72"/>
    <w:rsid w:val="00B2691E"/>
    <w:rsid w:val="00B30E50"/>
    <w:rsid w:val="00B32054"/>
    <w:rsid w:val="00B325DF"/>
    <w:rsid w:val="00B347BD"/>
    <w:rsid w:val="00B3783C"/>
    <w:rsid w:val="00B425CE"/>
    <w:rsid w:val="00B434B2"/>
    <w:rsid w:val="00B437C5"/>
    <w:rsid w:val="00B43AE3"/>
    <w:rsid w:val="00B44A91"/>
    <w:rsid w:val="00B4777C"/>
    <w:rsid w:val="00B6178F"/>
    <w:rsid w:val="00B6593E"/>
    <w:rsid w:val="00B70040"/>
    <w:rsid w:val="00B7067A"/>
    <w:rsid w:val="00B71BC6"/>
    <w:rsid w:val="00B72A6E"/>
    <w:rsid w:val="00B72DE4"/>
    <w:rsid w:val="00B75268"/>
    <w:rsid w:val="00B77210"/>
    <w:rsid w:val="00B85806"/>
    <w:rsid w:val="00B86F10"/>
    <w:rsid w:val="00BA4DBE"/>
    <w:rsid w:val="00BB0701"/>
    <w:rsid w:val="00BB4F9B"/>
    <w:rsid w:val="00BB63B4"/>
    <w:rsid w:val="00BB71D9"/>
    <w:rsid w:val="00BC0FC0"/>
    <w:rsid w:val="00BC2077"/>
    <w:rsid w:val="00BC27A4"/>
    <w:rsid w:val="00BC51B7"/>
    <w:rsid w:val="00BD336A"/>
    <w:rsid w:val="00BD3867"/>
    <w:rsid w:val="00BD45C9"/>
    <w:rsid w:val="00BD47BD"/>
    <w:rsid w:val="00BE2543"/>
    <w:rsid w:val="00BF4ACD"/>
    <w:rsid w:val="00C02C1D"/>
    <w:rsid w:val="00C05BF6"/>
    <w:rsid w:val="00C07E96"/>
    <w:rsid w:val="00C11F99"/>
    <w:rsid w:val="00C1479A"/>
    <w:rsid w:val="00C15F11"/>
    <w:rsid w:val="00C16FAB"/>
    <w:rsid w:val="00C46F7D"/>
    <w:rsid w:val="00C4750A"/>
    <w:rsid w:val="00C51DEA"/>
    <w:rsid w:val="00C52724"/>
    <w:rsid w:val="00C57101"/>
    <w:rsid w:val="00C57658"/>
    <w:rsid w:val="00C61AEE"/>
    <w:rsid w:val="00C649D9"/>
    <w:rsid w:val="00C75C9E"/>
    <w:rsid w:val="00C766C3"/>
    <w:rsid w:val="00C80F1F"/>
    <w:rsid w:val="00C8165E"/>
    <w:rsid w:val="00C85558"/>
    <w:rsid w:val="00C92AF4"/>
    <w:rsid w:val="00C96E89"/>
    <w:rsid w:val="00CB416A"/>
    <w:rsid w:val="00CC2686"/>
    <w:rsid w:val="00CC2A11"/>
    <w:rsid w:val="00CC3FBC"/>
    <w:rsid w:val="00CC5470"/>
    <w:rsid w:val="00CC5772"/>
    <w:rsid w:val="00CC634F"/>
    <w:rsid w:val="00CD3E53"/>
    <w:rsid w:val="00CD5985"/>
    <w:rsid w:val="00CE3338"/>
    <w:rsid w:val="00CE706B"/>
    <w:rsid w:val="00CF03EA"/>
    <w:rsid w:val="00CF05FD"/>
    <w:rsid w:val="00CF17AF"/>
    <w:rsid w:val="00CF5DA3"/>
    <w:rsid w:val="00CF648E"/>
    <w:rsid w:val="00CF75C0"/>
    <w:rsid w:val="00D00308"/>
    <w:rsid w:val="00D03C19"/>
    <w:rsid w:val="00D0502A"/>
    <w:rsid w:val="00D10080"/>
    <w:rsid w:val="00D1127D"/>
    <w:rsid w:val="00D15D25"/>
    <w:rsid w:val="00D22BF0"/>
    <w:rsid w:val="00D234BB"/>
    <w:rsid w:val="00D31263"/>
    <w:rsid w:val="00D342F5"/>
    <w:rsid w:val="00D373EB"/>
    <w:rsid w:val="00D4245A"/>
    <w:rsid w:val="00D429DA"/>
    <w:rsid w:val="00D47048"/>
    <w:rsid w:val="00D5113F"/>
    <w:rsid w:val="00D55B63"/>
    <w:rsid w:val="00D57917"/>
    <w:rsid w:val="00D651B7"/>
    <w:rsid w:val="00D66BA4"/>
    <w:rsid w:val="00D757B0"/>
    <w:rsid w:val="00D75EB3"/>
    <w:rsid w:val="00D76EEA"/>
    <w:rsid w:val="00D8157A"/>
    <w:rsid w:val="00D817A5"/>
    <w:rsid w:val="00D83523"/>
    <w:rsid w:val="00D843FE"/>
    <w:rsid w:val="00D92527"/>
    <w:rsid w:val="00D979EC"/>
    <w:rsid w:val="00DA19C2"/>
    <w:rsid w:val="00DA317C"/>
    <w:rsid w:val="00DA326C"/>
    <w:rsid w:val="00DA33E1"/>
    <w:rsid w:val="00DA551E"/>
    <w:rsid w:val="00DA5AEC"/>
    <w:rsid w:val="00DA66CC"/>
    <w:rsid w:val="00DB1A06"/>
    <w:rsid w:val="00DB32CA"/>
    <w:rsid w:val="00DC0908"/>
    <w:rsid w:val="00DC19CB"/>
    <w:rsid w:val="00DC217E"/>
    <w:rsid w:val="00DC3E89"/>
    <w:rsid w:val="00DC4006"/>
    <w:rsid w:val="00DD0920"/>
    <w:rsid w:val="00DD1309"/>
    <w:rsid w:val="00DD4EE4"/>
    <w:rsid w:val="00DD5638"/>
    <w:rsid w:val="00DD64BF"/>
    <w:rsid w:val="00DE01ED"/>
    <w:rsid w:val="00DE0219"/>
    <w:rsid w:val="00DE3061"/>
    <w:rsid w:val="00DE3D63"/>
    <w:rsid w:val="00DE5EF3"/>
    <w:rsid w:val="00DE7282"/>
    <w:rsid w:val="00DF15FB"/>
    <w:rsid w:val="00DF3C03"/>
    <w:rsid w:val="00DF3C30"/>
    <w:rsid w:val="00DF5CAC"/>
    <w:rsid w:val="00DF5EA1"/>
    <w:rsid w:val="00E00614"/>
    <w:rsid w:val="00E046D6"/>
    <w:rsid w:val="00E0499E"/>
    <w:rsid w:val="00E07F28"/>
    <w:rsid w:val="00E10295"/>
    <w:rsid w:val="00E11431"/>
    <w:rsid w:val="00E2518C"/>
    <w:rsid w:val="00E2683F"/>
    <w:rsid w:val="00E32C78"/>
    <w:rsid w:val="00E358F0"/>
    <w:rsid w:val="00E3636A"/>
    <w:rsid w:val="00E412AB"/>
    <w:rsid w:val="00E461A5"/>
    <w:rsid w:val="00E517CA"/>
    <w:rsid w:val="00E521CC"/>
    <w:rsid w:val="00E54D46"/>
    <w:rsid w:val="00E5647D"/>
    <w:rsid w:val="00E63CF3"/>
    <w:rsid w:val="00E651F8"/>
    <w:rsid w:val="00E67DDD"/>
    <w:rsid w:val="00E70F7C"/>
    <w:rsid w:val="00E73296"/>
    <w:rsid w:val="00E74857"/>
    <w:rsid w:val="00E86A7A"/>
    <w:rsid w:val="00E87075"/>
    <w:rsid w:val="00E96728"/>
    <w:rsid w:val="00EB3563"/>
    <w:rsid w:val="00EB4D12"/>
    <w:rsid w:val="00EC35BD"/>
    <w:rsid w:val="00EC7B10"/>
    <w:rsid w:val="00ED2516"/>
    <w:rsid w:val="00ED3219"/>
    <w:rsid w:val="00ED5526"/>
    <w:rsid w:val="00ED7CFF"/>
    <w:rsid w:val="00EE3E4E"/>
    <w:rsid w:val="00EF27CC"/>
    <w:rsid w:val="00EF3FCD"/>
    <w:rsid w:val="00EF5EB8"/>
    <w:rsid w:val="00EF7031"/>
    <w:rsid w:val="00F074ED"/>
    <w:rsid w:val="00F07D76"/>
    <w:rsid w:val="00F07E1B"/>
    <w:rsid w:val="00F14A27"/>
    <w:rsid w:val="00F2373D"/>
    <w:rsid w:val="00F23F08"/>
    <w:rsid w:val="00F24639"/>
    <w:rsid w:val="00F3037B"/>
    <w:rsid w:val="00F30AFD"/>
    <w:rsid w:val="00F32E40"/>
    <w:rsid w:val="00F32E45"/>
    <w:rsid w:val="00F3358A"/>
    <w:rsid w:val="00F351E5"/>
    <w:rsid w:val="00F36B9A"/>
    <w:rsid w:val="00F42391"/>
    <w:rsid w:val="00F43310"/>
    <w:rsid w:val="00F43492"/>
    <w:rsid w:val="00F43A77"/>
    <w:rsid w:val="00F46B18"/>
    <w:rsid w:val="00F51901"/>
    <w:rsid w:val="00F558C0"/>
    <w:rsid w:val="00F5610B"/>
    <w:rsid w:val="00F568AF"/>
    <w:rsid w:val="00F60E62"/>
    <w:rsid w:val="00F718CF"/>
    <w:rsid w:val="00F71ED0"/>
    <w:rsid w:val="00F76403"/>
    <w:rsid w:val="00F770A1"/>
    <w:rsid w:val="00F7747C"/>
    <w:rsid w:val="00F851AE"/>
    <w:rsid w:val="00F909C5"/>
    <w:rsid w:val="00F94F6D"/>
    <w:rsid w:val="00FA277D"/>
    <w:rsid w:val="00FA2DE9"/>
    <w:rsid w:val="00FA3E61"/>
    <w:rsid w:val="00FA5B91"/>
    <w:rsid w:val="00FB2FD9"/>
    <w:rsid w:val="00FB4196"/>
    <w:rsid w:val="00FB5C12"/>
    <w:rsid w:val="00FB7268"/>
    <w:rsid w:val="00FC11D0"/>
    <w:rsid w:val="00FC4DD6"/>
    <w:rsid w:val="00FD0C7F"/>
    <w:rsid w:val="00FD6F79"/>
    <w:rsid w:val="00FE0BC6"/>
    <w:rsid w:val="00FF369E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6/ink"/>
  <w:attachedSchema w:val="http://schemas.microsoft.com/office/drawing/2017/model3d"/>
  <w:attachedSchema w:val="http://schemas.microsoft.com/office/word/2020/wordml/sdtdatahash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aliases w:val="Standardowy1"/>
    <w:qFormat/>
    <w:rsid w:val="00282A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7EB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qFormat/>
    <w:rsid w:val="00627EB1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627EB1"/>
    <w:pPr>
      <w:keepNext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rsid w:val="00627EB1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qFormat/>
    <w:rsid w:val="00627EB1"/>
    <w:pPr>
      <w:keepNext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qFormat/>
    <w:rsid w:val="00F074E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9108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27EB1"/>
    <w:pPr>
      <w:keepNext/>
      <w:spacing w:after="120" w:line="200" w:lineRule="exact"/>
      <w:ind w:firstLine="142"/>
      <w:outlineLvl w:val="7"/>
    </w:pPr>
    <w:rPr>
      <w:rFonts w:ascii="Arial" w:hAnsi="Arial" w:cs="Arial"/>
      <w:b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C46F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27EB1"/>
    <w:rPr>
      <w:rFonts w:ascii="Arial" w:hAnsi="Arial" w:cs="Arial"/>
      <w:sz w:val="20"/>
    </w:rPr>
  </w:style>
  <w:style w:type="paragraph" w:styleId="Tekstpodstawowy2">
    <w:name w:val="Body Text 2"/>
    <w:basedOn w:val="Normalny"/>
    <w:rsid w:val="00627EB1"/>
    <w:rPr>
      <w:rFonts w:ascii="Arial" w:hAnsi="Arial" w:cs="Arial"/>
      <w:sz w:val="18"/>
    </w:rPr>
  </w:style>
  <w:style w:type="paragraph" w:styleId="Stopka">
    <w:name w:val="footer"/>
    <w:basedOn w:val="Normalny"/>
    <w:link w:val="StopkaZnak"/>
    <w:rsid w:val="00627EB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7EB1"/>
  </w:style>
  <w:style w:type="paragraph" w:styleId="Nagwek">
    <w:name w:val="header"/>
    <w:basedOn w:val="Normalny"/>
    <w:rsid w:val="00627EB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27EB1"/>
    <w:pPr>
      <w:spacing w:line="140" w:lineRule="exact"/>
      <w:jc w:val="center"/>
    </w:pPr>
    <w:rPr>
      <w:rFonts w:ascii="Arial" w:hAnsi="Arial" w:cs="Arial"/>
      <w:sz w:val="16"/>
    </w:rPr>
  </w:style>
  <w:style w:type="paragraph" w:styleId="Legenda">
    <w:name w:val="caption"/>
    <w:basedOn w:val="Normalny"/>
    <w:next w:val="Normalny"/>
    <w:qFormat/>
    <w:rsid w:val="00627EB1"/>
    <w:pPr>
      <w:ind w:left="113" w:right="113"/>
    </w:pPr>
    <w:rPr>
      <w:rFonts w:ascii="Arial" w:hAnsi="Arial"/>
      <w:b/>
      <w:sz w:val="20"/>
      <w:szCs w:val="20"/>
    </w:rPr>
  </w:style>
  <w:style w:type="paragraph" w:styleId="Tekstkomentarza">
    <w:name w:val="annotation text"/>
    <w:basedOn w:val="Normalny"/>
    <w:link w:val="TekstkomentarzaZnak"/>
    <w:rsid w:val="00627EB1"/>
    <w:rPr>
      <w:sz w:val="20"/>
      <w:szCs w:val="20"/>
    </w:rPr>
  </w:style>
  <w:style w:type="paragraph" w:styleId="Tekstdymka">
    <w:name w:val="Balloon Text"/>
    <w:basedOn w:val="Normalny"/>
    <w:rsid w:val="00627EB1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rsid w:val="00627EB1"/>
    <w:pPr>
      <w:shd w:val="clear" w:color="auto" w:fill="000080"/>
    </w:pPr>
    <w:rPr>
      <w:rFonts w:ascii="Tahoma" w:hAnsi="Tahoma" w:cs="Tahoma"/>
    </w:rPr>
  </w:style>
  <w:style w:type="paragraph" w:styleId="Tekstblokowy">
    <w:name w:val="Block Text"/>
    <w:basedOn w:val="Normalny"/>
    <w:rsid w:val="00627EB1"/>
    <w:pPr>
      <w:spacing w:line="360" w:lineRule="auto"/>
      <w:ind w:left="113" w:right="113"/>
      <w:jc w:val="center"/>
    </w:pPr>
    <w:rPr>
      <w:iCs/>
    </w:rPr>
  </w:style>
  <w:style w:type="paragraph" w:styleId="Tekstpodstawowywcity">
    <w:name w:val="Body Text Indent"/>
    <w:basedOn w:val="Normalny"/>
    <w:rsid w:val="008A24A6"/>
    <w:pPr>
      <w:spacing w:after="120"/>
      <w:ind w:left="283"/>
    </w:pPr>
  </w:style>
  <w:style w:type="table" w:styleId="Tabela-Siatka">
    <w:name w:val="Table Grid"/>
    <w:basedOn w:val="Standardowy"/>
    <w:rsid w:val="00DC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D651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651B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D651B7"/>
  </w:style>
  <w:style w:type="character" w:customStyle="1" w:styleId="TematkomentarzaZnak">
    <w:name w:val="Temat komentarza Znak"/>
    <w:basedOn w:val="TekstkomentarzaZnak"/>
    <w:link w:val="Tematkomentarza"/>
    <w:rsid w:val="00D651B7"/>
  </w:style>
  <w:style w:type="character" w:customStyle="1" w:styleId="StopkaZnak">
    <w:name w:val="Stopka Znak"/>
    <w:link w:val="Stopka"/>
    <w:rsid w:val="00667091"/>
    <w:rPr>
      <w:sz w:val="24"/>
      <w:szCs w:val="24"/>
    </w:rPr>
  </w:style>
  <w:style w:type="paragraph" w:customStyle="1" w:styleId="style20">
    <w:name w:val="style20"/>
    <w:basedOn w:val="Normalny"/>
    <w:rsid w:val="00516AB3"/>
    <w:pPr>
      <w:autoSpaceDE w:val="0"/>
      <w:autoSpaceDN w:val="0"/>
      <w:spacing w:line="396" w:lineRule="atLeas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aliases w:val="Standardowy1"/>
    <w:qFormat/>
    <w:rsid w:val="00282A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7EB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qFormat/>
    <w:rsid w:val="00627EB1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627EB1"/>
    <w:pPr>
      <w:keepNext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rsid w:val="00627EB1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qFormat/>
    <w:rsid w:val="00627EB1"/>
    <w:pPr>
      <w:keepNext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qFormat/>
    <w:rsid w:val="00F074E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9108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27EB1"/>
    <w:pPr>
      <w:keepNext/>
      <w:spacing w:after="120" w:line="200" w:lineRule="exact"/>
      <w:ind w:firstLine="142"/>
      <w:outlineLvl w:val="7"/>
    </w:pPr>
    <w:rPr>
      <w:rFonts w:ascii="Arial" w:hAnsi="Arial" w:cs="Arial"/>
      <w:b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C46F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27EB1"/>
    <w:rPr>
      <w:rFonts w:ascii="Arial" w:hAnsi="Arial" w:cs="Arial"/>
      <w:sz w:val="20"/>
    </w:rPr>
  </w:style>
  <w:style w:type="paragraph" w:styleId="Tekstpodstawowy2">
    <w:name w:val="Body Text 2"/>
    <w:basedOn w:val="Normalny"/>
    <w:rsid w:val="00627EB1"/>
    <w:rPr>
      <w:rFonts w:ascii="Arial" w:hAnsi="Arial" w:cs="Arial"/>
      <w:sz w:val="18"/>
    </w:rPr>
  </w:style>
  <w:style w:type="paragraph" w:styleId="Stopka">
    <w:name w:val="footer"/>
    <w:basedOn w:val="Normalny"/>
    <w:link w:val="StopkaZnak"/>
    <w:rsid w:val="00627EB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7EB1"/>
  </w:style>
  <w:style w:type="paragraph" w:styleId="Nagwek">
    <w:name w:val="header"/>
    <w:basedOn w:val="Normalny"/>
    <w:rsid w:val="00627EB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27EB1"/>
    <w:pPr>
      <w:spacing w:line="140" w:lineRule="exact"/>
      <w:jc w:val="center"/>
    </w:pPr>
    <w:rPr>
      <w:rFonts w:ascii="Arial" w:hAnsi="Arial" w:cs="Arial"/>
      <w:sz w:val="16"/>
    </w:rPr>
  </w:style>
  <w:style w:type="paragraph" w:styleId="Legenda">
    <w:name w:val="caption"/>
    <w:basedOn w:val="Normalny"/>
    <w:next w:val="Normalny"/>
    <w:qFormat/>
    <w:rsid w:val="00627EB1"/>
    <w:pPr>
      <w:ind w:left="113" w:right="113"/>
    </w:pPr>
    <w:rPr>
      <w:rFonts w:ascii="Arial" w:hAnsi="Arial"/>
      <w:b/>
      <w:sz w:val="20"/>
      <w:szCs w:val="20"/>
    </w:rPr>
  </w:style>
  <w:style w:type="paragraph" w:styleId="Tekstkomentarza">
    <w:name w:val="annotation text"/>
    <w:basedOn w:val="Normalny"/>
    <w:link w:val="TekstkomentarzaZnak"/>
    <w:rsid w:val="00627EB1"/>
    <w:rPr>
      <w:sz w:val="20"/>
      <w:szCs w:val="20"/>
    </w:rPr>
  </w:style>
  <w:style w:type="paragraph" w:styleId="Tekstdymka">
    <w:name w:val="Balloon Text"/>
    <w:basedOn w:val="Normalny"/>
    <w:rsid w:val="00627EB1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rsid w:val="00627EB1"/>
    <w:pPr>
      <w:shd w:val="clear" w:color="auto" w:fill="000080"/>
    </w:pPr>
    <w:rPr>
      <w:rFonts w:ascii="Tahoma" w:hAnsi="Tahoma" w:cs="Tahoma"/>
    </w:rPr>
  </w:style>
  <w:style w:type="paragraph" w:styleId="Tekstblokowy">
    <w:name w:val="Block Text"/>
    <w:basedOn w:val="Normalny"/>
    <w:rsid w:val="00627EB1"/>
    <w:pPr>
      <w:spacing w:line="360" w:lineRule="auto"/>
      <w:ind w:left="113" w:right="113"/>
      <w:jc w:val="center"/>
    </w:pPr>
    <w:rPr>
      <w:iCs/>
    </w:rPr>
  </w:style>
  <w:style w:type="paragraph" w:styleId="Tekstpodstawowywcity">
    <w:name w:val="Body Text Indent"/>
    <w:basedOn w:val="Normalny"/>
    <w:rsid w:val="008A24A6"/>
    <w:pPr>
      <w:spacing w:after="120"/>
      <w:ind w:left="283"/>
    </w:pPr>
  </w:style>
  <w:style w:type="table" w:styleId="Tabela-Siatka">
    <w:name w:val="Table Grid"/>
    <w:basedOn w:val="Standardowy"/>
    <w:rsid w:val="00DC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D651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651B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D651B7"/>
  </w:style>
  <w:style w:type="character" w:customStyle="1" w:styleId="TematkomentarzaZnak">
    <w:name w:val="Temat komentarza Znak"/>
    <w:basedOn w:val="TekstkomentarzaZnak"/>
    <w:link w:val="Tematkomentarza"/>
    <w:rsid w:val="00D651B7"/>
  </w:style>
  <w:style w:type="character" w:customStyle="1" w:styleId="StopkaZnak">
    <w:name w:val="Stopka Znak"/>
    <w:link w:val="Stopka"/>
    <w:rsid w:val="00667091"/>
    <w:rPr>
      <w:sz w:val="24"/>
      <w:szCs w:val="24"/>
    </w:rPr>
  </w:style>
  <w:style w:type="paragraph" w:customStyle="1" w:styleId="style20">
    <w:name w:val="style20"/>
    <w:basedOn w:val="Normalny"/>
    <w:rsid w:val="00516AB3"/>
    <w:pPr>
      <w:autoSpaceDE w:val="0"/>
      <w:autoSpaceDN w:val="0"/>
      <w:spacing w:line="396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1270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Paweł Marczak</dc:creator>
  <cp:lastModifiedBy>Śmiarowska Grażyna</cp:lastModifiedBy>
  <cp:revision>2</cp:revision>
  <cp:lastPrinted>2016-03-04T12:09:00Z</cp:lastPrinted>
  <dcterms:created xsi:type="dcterms:W3CDTF">2022-04-19T11:56:00Z</dcterms:created>
  <dcterms:modified xsi:type="dcterms:W3CDTF">2022-04-19T11:56:00Z</dcterms:modified>
</cp:coreProperties>
</file>