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A1" w:rsidRPr="000E47A1" w:rsidRDefault="000E47A1" w:rsidP="000E47A1">
      <w:pPr>
        <w:jc w:val="center"/>
        <w:rPr>
          <w:b/>
          <w:sz w:val="24"/>
          <w:szCs w:val="24"/>
        </w:rPr>
      </w:pPr>
      <w:r w:rsidRPr="000E47A1">
        <w:rPr>
          <w:b/>
          <w:sz w:val="24"/>
          <w:szCs w:val="24"/>
        </w:rPr>
        <w:t>Formularz podziału  czynności</w:t>
      </w:r>
    </w:p>
    <w:p w:rsidR="000E47A1" w:rsidRDefault="000E47A1" w:rsidP="000E47A1">
      <w:pPr>
        <w:jc w:val="both"/>
        <w:rPr>
          <w:color w:val="000000"/>
          <w:lang w:eastAsia="pl-PL" w:bidi="pl-PL"/>
        </w:rPr>
      </w:pPr>
      <w:r>
        <w:rPr>
          <w:b/>
          <w:sz w:val="20"/>
          <w:szCs w:val="20"/>
        </w:rPr>
        <w:t xml:space="preserve">Na podstawie art. 22 a ustawy z dnia 27 lipca 2001r- Prawo o ustroju sądów powszechnych ( Dz. U. z 2015 r poz.133 z </w:t>
      </w:r>
      <w:proofErr w:type="spellStart"/>
      <w:r>
        <w:rPr>
          <w:b/>
          <w:sz w:val="20"/>
          <w:szCs w:val="20"/>
        </w:rPr>
        <w:t>późn</w:t>
      </w:r>
      <w:proofErr w:type="spellEnd"/>
      <w:r>
        <w:rPr>
          <w:b/>
          <w:sz w:val="20"/>
          <w:szCs w:val="20"/>
        </w:rPr>
        <w:t xml:space="preserve"> zmianami) w zw. z § 48 ust. 1  rozporządzenia Ministra Sprawiedliwości z dnia 23 grudnia 2015r.- regulamin urzędowania sądów powszechnych ( Dz. U. poz. 2316), po zasięgnięciu opinii Kolegium Sądu </w:t>
      </w:r>
      <w:r>
        <w:rPr>
          <w:b/>
          <w:strike/>
          <w:sz w:val="20"/>
          <w:szCs w:val="20"/>
        </w:rPr>
        <w:t xml:space="preserve">Apelacyjnego </w:t>
      </w:r>
      <w:r>
        <w:rPr>
          <w:b/>
          <w:sz w:val="20"/>
          <w:szCs w:val="20"/>
        </w:rPr>
        <w:t xml:space="preserve">/ Okręgowego w Łomży  ( wyciąg z protokołu posiedzenia stanowi załącznik do niniejszego dokumentu ) ustalam następujący indywidualny podział czynności w okresie od dnia 08 czerwca 2018r.  do 31.12.2018r. </w:t>
      </w:r>
      <w:r>
        <w:rPr>
          <w:b/>
          <w:sz w:val="20"/>
          <w:szCs w:val="20"/>
        </w:rPr>
        <w:tab/>
      </w:r>
      <w:r>
        <w:rPr>
          <w:color w:val="000000"/>
          <w:lang w:eastAsia="pl-PL" w:bidi="pl-PL"/>
        </w:rPr>
        <w:t xml:space="preserve"> </w:t>
      </w:r>
    </w:p>
    <w:p w:rsidR="000E47A1" w:rsidRDefault="000E47A1" w:rsidP="000E47A1">
      <w:pPr>
        <w:pStyle w:val="Teksttreci20"/>
        <w:shd w:val="clear" w:color="auto" w:fill="auto"/>
        <w:spacing w:before="0" w:after="0" w:line="240" w:lineRule="exact"/>
        <w:jc w:val="both"/>
        <w:rPr>
          <w:color w:val="000000"/>
          <w:lang w:eastAsia="pl-PL"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69AC" w:rsidTr="00F10EBD">
        <w:tc>
          <w:tcPr>
            <w:tcW w:w="9062" w:type="dxa"/>
          </w:tcPr>
          <w:p w:rsidR="008B69AC" w:rsidRPr="00B8107A" w:rsidRDefault="008058A7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  <w:rPr>
                <w:b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color w:val="000000"/>
                <w:lang w:eastAsia="pl-PL" w:bidi="pl-PL"/>
              </w:rPr>
              <w:t xml:space="preserve">Imię (imiona): </w:t>
            </w:r>
            <w:r w:rsidR="00B8107A">
              <w:rPr>
                <w:color w:val="000000"/>
                <w:lang w:eastAsia="pl-PL" w:bidi="pl-PL"/>
              </w:rPr>
              <w:t xml:space="preserve">  </w:t>
            </w:r>
            <w:r w:rsidR="00EA0F05">
              <w:rPr>
                <w:b/>
                <w:color w:val="000000"/>
                <w:sz w:val="24"/>
                <w:szCs w:val="24"/>
                <w:lang w:eastAsia="pl-PL" w:bidi="pl-PL"/>
              </w:rPr>
              <w:t>Janusz</w:t>
            </w:r>
          </w:p>
          <w:p w:rsidR="008B69AC" w:rsidRDefault="008B69AC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</w:pPr>
          </w:p>
        </w:tc>
      </w:tr>
      <w:tr w:rsidR="008B69AC" w:rsidTr="00F10EBD">
        <w:tc>
          <w:tcPr>
            <w:tcW w:w="9062" w:type="dxa"/>
          </w:tcPr>
          <w:p w:rsidR="008B69AC" w:rsidRPr="00B8107A" w:rsidRDefault="008B69AC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  <w:rPr>
                <w:b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color w:val="000000"/>
                <w:lang w:eastAsia="pl-PL" w:bidi="pl-PL"/>
              </w:rPr>
              <w:t>Nazwisko:</w:t>
            </w:r>
            <w:r w:rsidR="00B8107A">
              <w:rPr>
                <w:color w:val="000000"/>
                <w:lang w:eastAsia="pl-PL" w:bidi="pl-PL"/>
              </w:rPr>
              <w:t xml:space="preserve">   </w:t>
            </w:r>
            <w:r w:rsidR="00EA0F05">
              <w:rPr>
                <w:b/>
                <w:color w:val="000000"/>
                <w:sz w:val="24"/>
                <w:szCs w:val="24"/>
                <w:lang w:eastAsia="pl-PL" w:bidi="pl-PL"/>
              </w:rPr>
              <w:t>Wyszyński</w:t>
            </w:r>
          </w:p>
          <w:p w:rsidR="008B69AC" w:rsidRDefault="008B69AC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</w:pPr>
          </w:p>
        </w:tc>
      </w:tr>
      <w:tr w:rsidR="008B69AC" w:rsidTr="00F10EBD">
        <w:tc>
          <w:tcPr>
            <w:tcW w:w="9062" w:type="dxa"/>
          </w:tcPr>
          <w:p w:rsidR="008B69AC" w:rsidRPr="008750B5" w:rsidRDefault="008B69AC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  <w:r>
              <w:rPr>
                <w:color w:val="000000"/>
                <w:lang w:eastAsia="pl-PL" w:bidi="pl-PL"/>
              </w:rPr>
              <w:t>Stanowisko służbowe:</w:t>
            </w:r>
            <w:r w:rsidR="008058A7">
              <w:rPr>
                <w:color w:val="000000"/>
                <w:lang w:eastAsia="pl-PL" w:bidi="pl-PL"/>
              </w:rPr>
              <w:t xml:space="preserve"> </w:t>
            </w:r>
            <w:r w:rsidR="008058A7" w:rsidRPr="008750B5">
              <w:rPr>
                <w:color w:val="000000"/>
                <w:sz w:val="24"/>
                <w:szCs w:val="24"/>
                <w:lang w:eastAsia="pl-PL" w:bidi="pl-PL"/>
              </w:rPr>
              <w:t xml:space="preserve">sędzia </w:t>
            </w:r>
          </w:p>
          <w:p w:rsidR="008B69AC" w:rsidRDefault="008B69AC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</w:pPr>
          </w:p>
        </w:tc>
      </w:tr>
      <w:tr w:rsidR="008B69AC" w:rsidTr="00F10EBD">
        <w:tc>
          <w:tcPr>
            <w:tcW w:w="9062" w:type="dxa"/>
          </w:tcPr>
          <w:p w:rsidR="008B69AC" w:rsidRPr="008750B5" w:rsidRDefault="008B69AC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  <w:r>
              <w:rPr>
                <w:color w:val="000000"/>
                <w:lang w:eastAsia="pl-PL" w:bidi="pl-PL"/>
              </w:rPr>
              <w:t>Przydział do wydziału lub wydziałów:</w:t>
            </w:r>
            <w:r w:rsidR="008058A7">
              <w:rPr>
                <w:color w:val="000000"/>
                <w:lang w:eastAsia="pl-PL" w:bidi="pl-PL"/>
              </w:rPr>
              <w:t xml:space="preserve"> </w:t>
            </w:r>
            <w:r w:rsidR="008058A7" w:rsidRPr="008750B5">
              <w:rPr>
                <w:color w:val="000000"/>
                <w:sz w:val="24"/>
                <w:szCs w:val="24"/>
                <w:lang w:eastAsia="pl-PL" w:bidi="pl-PL"/>
              </w:rPr>
              <w:t>do III Wydziału Pr</w:t>
            </w:r>
            <w:r w:rsidR="003115CC">
              <w:rPr>
                <w:color w:val="000000"/>
                <w:sz w:val="24"/>
                <w:szCs w:val="24"/>
                <w:lang w:eastAsia="pl-PL" w:bidi="pl-PL"/>
              </w:rPr>
              <w:t>acy i Ubezpieczeń Społecznych Są</w:t>
            </w:r>
            <w:r w:rsidR="008058A7" w:rsidRPr="008750B5">
              <w:rPr>
                <w:color w:val="000000"/>
                <w:sz w:val="24"/>
                <w:szCs w:val="24"/>
                <w:lang w:eastAsia="pl-PL" w:bidi="pl-PL"/>
              </w:rPr>
              <w:t>du Okręgowego w Łomży</w:t>
            </w:r>
          </w:p>
          <w:p w:rsidR="008B69AC" w:rsidRDefault="008B69AC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</w:pPr>
          </w:p>
        </w:tc>
      </w:tr>
      <w:tr w:rsidR="008B69AC" w:rsidTr="00F10EBD">
        <w:tc>
          <w:tcPr>
            <w:tcW w:w="9062" w:type="dxa"/>
          </w:tcPr>
          <w:p w:rsidR="008B69AC" w:rsidRDefault="008B69AC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  <w:rPr>
                <w:color w:val="000000"/>
                <w:lang w:eastAsia="pl-PL" w:bidi="pl-PL"/>
              </w:rPr>
            </w:pPr>
            <w:r>
              <w:rPr>
                <w:color w:val="000000"/>
                <w:lang w:eastAsia="pl-PL" w:bidi="pl-PL"/>
              </w:rPr>
              <w:t>Pełnione funkcje:</w:t>
            </w:r>
          </w:p>
          <w:p w:rsidR="008B69AC" w:rsidRPr="008750B5" w:rsidRDefault="00EA0F05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 xml:space="preserve">Przewodniczący </w:t>
            </w:r>
            <w:r w:rsidRPr="008750B5">
              <w:rPr>
                <w:color w:val="000000"/>
                <w:sz w:val="24"/>
                <w:szCs w:val="24"/>
                <w:lang w:eastAsia="pl-PL" w:bidi="pl-PL"/>
              </w:rPr>
              <w:t>III Wydziału Pracy i Ubezpieczeń Społecznych Sadu Okręgowego w Łomży</w:t>
            </w:r>
            <w:r>
              <w:rPr>
                <w:color w:val="000000"/>
                <w:sz w:val="24"/>
                <w:szCs w:val="24"/>
                <w:lang w:eastAsia="pl-PL" w:bidi="pl-PL"/>
              </w:rPr>
              <w:t>, Wizytator Sądu Okręgowego w Łomży w sprawach z zakresu prawa pracy i ubezpieczeń społecznych</w:t>
            </w:r>
          </w:p>
          <w:p w:rsidR="008B69AC" w:rsidRDefault="008B69AC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</w:pPr>
          </w:p>
        </w:tc>
      </w:tr>
      <w:tr w:rsidR="008B69AC" w:rsidTr="00F10EBD">
        <w:tc>
          <w:tcPr>
            <w:tcW w:w="9062" w:type="dxa"/>
          </w:tcPr>
          <w:p w:rsidR="008B69AC" w:rsidRDefault="008B69AC" w:rsidP="00F10EBD">
            <w:pPr>
              <w:pStyle w:val="Teksttreci20"/>
              <w:shd w:val="clear" w:color="auto" w:fill="auto"/>
              <w:spacing w:before="0" w:after="60" w:line="200" w:lineRule="exact"/>
              <w:jc w:val="both"/>
            </w:pPr>
            <w:r>
              <w:rPr>
                <w:color w:val="000000"/>
                <w:lang w:eastAsia="pl-PL" w:bidi="pl-PL"/>
              </w:rPr>
              <w:t>Reguły przydziału spraw:</w:t>
            </w:r>
          </w:p>
          <w:p w:rsidR="008B69AC" w:rsidRPr="008750B5" w:rsidRDefault="008B69AC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  <w:r w:rsidRPr="008750B5">
              <w:rPr>
                <w:color w:val="000000"/>
                <w:sz w:val="24"/>
                <w:szCs w:val="24"/>
                <w:lang w:eastAsia="pl-PL" w:bidi="pl-PL"/>
              </w:rPr>
              <w:t>- wskaźnik procentowy udziału w przydziale wpływających do wydziału lub pionu spraw (procent czynności orzeczni</w:t>
            </w:r>
            <w:r w:rsidRPr="008750B5">
              <w:rPr>
                <w:color w:val="000000"/>
                <w:sz w:val="24"/>
                <w:szCs w:val="24"/>
                <w:lang w:eastAsia="pl-PL" w:bidi="pl-PL"/>
              </w:rPr>
              <w:softHyphen/>
              <w:t>czych przy założeniu, że dla osoby wykonującej wyłącznie czynności orzecznicze wskaźnik ten wynosi 100%); w wypadku przydzielenia do więcej niż jednego wydziału należy podać wskaźnik procentowy odrębnie dla każdego z nich:</w:t>
            </w:r>
          </w:p>
          <w:p w:rsidR="008058A7" w:rsidRPr="008750B5" w:rsidRDefault="008058A7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  <w:r w:rsidRPr="008750B5">
              <w:rPr>
                <w:color w:val="000000"/>
                <w:sz w:val="24"/>
                <w:szCs w:val="24"/>
                <w:lang w:eastAsia="pl-PL" w:bidi="pl-PL"/>
              </w:rPr>
              <w:t xml:space="preserve">I. Sprawy I instancji </w:t>
            </w:r>
          </w:p>
          <w:p w:rsidR="008058A7" w:rsidRPr="008750B5" w:rsidRDefault="008058A7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  <w:r w:rsidRPr="008750B5">
              <w:rPr>
                <w:color w:val="000000"/>
                <w:sz w:val="24"/>
                <w:szCs w:val="24"/>
                <w:lang w:eastAsia="pl-PL" w:bidi="pl-PL"/>
              </w:rPr>
              <w:t xml:space="preserve">- P </w:t>
            </w:r>
            <w:r w:rsidR="003115CC">
              <w:rPr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r w:rsidRPr="008750B5">
              <w:rPr>
                <w:color w:val="000000"/>
                <w:sz w:val="24"/>
                <w:szCs w:val="24"/>
                <w:lang w:eastAsia="pl-PL" w:bidi="pl-PL"/>
              </w:rPr>
              <w:t xml:space="preserve">– </w:t>
            </w:r>
            <w:r w:rsidR="00823CD4">
              <w:rPr>
                <w:color w:val="000000"/>
                <w:sz w:val="24"/>
                <w:szCs w:val="24"/>
                <w:lang w:eastAsia="pl-PL" w:bidi="pl-PL"/>
              </w:rPr>
              <w:t xml:space="preserve">  80</w:t>
            </w:r>
            <w:r w:rsidRPr="008750B5">
              <w:rPr>
                <w:color w:val="000000"/>
                <w:sz w:val="24"/>
                <w:szCs w:val="24"/>
                <w:lang w:eastAsia="pl-PL" w:bidi="pl-PL"/>
              </w:rPr>
              <w:t xml:space="preserve"> %</w:t>
            </w:r>
          </w:p>
          <w:p w:rsidR="008058A7" w:rsidRPr="008750B5" w:rsidRDefault="008058A7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  <w:r w:rsidRPr="008750B5">
              <w:rPr>
                <w:color w:val="000000"/>
                <w:sz w:val="24"/>
                <w:szCs w:val="24"/>
                <w:lang w:eastAsia="pl-PL" w:bidi="pl-PL"/>
              </w:rPr>
              <w:t>- U</w:t>
            </w:r>
            <w:r w:rsidR="003115CC">
              <w:rPr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r w:rsidRPr="008750B5">
              <w:rPr>
                <w:color w:val="000000"/>
                <w:sz w:val="24"/>
                <w:szCs w:val="24"/>
                <w:lang w:eastAsia="pl-PL" w:bidi="pl-PL"/>
              </w:rPr>
              <w:t xml:space="preserve"> – </w:t>
            </w:r>
            <w:r w:rsidR="00823CD4">
              <w:rPr>
                <w:color w:val="000000"/>
                <w:sz w:val="24"/>
                <w:szCs w:val="24"/>
                <w:lang w:eastAsia="pl-PL" w:bidi="pl-PL"/>
              </w:rPr>
              <w:t xml:space="preserve"> 80</w:t>
            </w:r>
            <w:r w:rsidRPr="008750B5">
              <w:rPr>
                <w:color w:val="000000"/>
                <w:sz w:val="24"/>
                <w:szCs w:val="24"/>
                <w:lang w:eastAsia="pl-PL" w:bidi="pl-PL"/>
              </w:rPr>
              <w:t xml:space="preserve"> %</w:t>
            </w:r>
          </w:p>
          <w:p w:rsidR="008058A7" w:rsidRPr="008750B5" w:rsidRDefault="008058A7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  <w:r w:rsidRPr="008750B5">
              <w:rPr>
                <w:color w:val="000000"/>
                <w:sz w:val="24"/>
                <w:szCs w:val="24"/>
                <w:lang w:eastAsia="pl-PL" w:bidi="pl-PL"/>
              </w:rPr>
              <w:t xml:space="preserve">- Po – </w:t>
            </w:r>
            <w:r w:rsidR="00823CD4">
              <w:rPr>
                <w:color w:val="000000"/>
                <w:sz w:val="24"/>
                <w:szCs w:val="24"/>
                <w:lang w:eastAsia="pl-PL" w:bidi="pl-PL"/>
              </w:rPr>
              <w:t xml:space="preserve"> 80</w:t>
            </w:r>
            <w:r w:rsidR="00EA0F05">
              <w:rPr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r w:rsidRPr="008750B5">
              <w:rPr>
                <w:color w:val="000000"/>
                <w:sz w:val="24"/>
                <w:szCs w:val="24"/>
                <w:lang w:eastAsia="pl-PL" w:bidi="pl-PL"/>
              </w:rPr>
              <w:t>%</w:t>
            </w:r>
          </w:p>
          <w:p w:rsidR="008058A7" w:rsidRPr="008750B5" w:rsidRDefault="008058A7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  <w:r w:rsidRPr="008750B5">
              <w:rPr>
                <w:color w:val="000000"/>
                <w:sz w:val="24"/>
                <w:szCs w:val="24"/>
                <w:lang w:eastAsia="pl-PL" w:bidi="pl-PL"/>
              </w:rPr>
              <w:t xml:space="preserve">- </w:t>
            </w:r>
            <w:proofErr w:type="spellStart"/>
            <w:r w:rsidRPr="008750B5">
              <w:rPr>
                <w:color w:val="000000"/>
                <w:sz w:val="24"/>
                <w:szCs w:val="24"/>
                <w:lang w:eastAsia="pl-PL" w:bidi="pl-PL"/>
              </w:rPr>
              <w:t>Uo</w:t>
            </w:r>
            <w:proofErr w:type="spellEnd"/>
            <w:r w:rsidRPr="008750B5">
              <w:rPr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r w:rsidR="00823CD4">
              <w:rPr>
                <w:color w:val="000000"/>
                <w:sz w:val="24"/>
                <w:szCs w:val="24"/>
                <w:lang w:eastAsia="pl-PL" w:bidi="pl-PL"/>
              </w:rPr>
              <w:t>– 80</w:t>
            </w:r>
            <w:r w:rsidR="003115CC">
              <w:rPr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r w:rsidRPr="008750B5">
              <w:rPr>
                <w:color w:val="000000"/>
                <w:sz w:val="24"/>
                <w:szCs w:val="24"/>
                <w:lang w:eastAsia="pl-PL" w:bidi="pl-PL"/>
              </w:rPr>
              <w:t>%</w:t>
            </w:r>
          </w:p>
          <w:p w:rsidR="008058A7" w:rsidRPr="008750B5" w:rsidRDefault="008058A7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</w:p>
          <w:p w:rsidR="008058A7" w:rsidRPr="008750B5" w:rsidRDefault="008058A7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  <w:r w:rsidRPr="008750B5">
              <w:rPr>
                <w:color w:val="000000"/>
                <w:sz w:val="24"/>
                <w:szCs w:val="24"/>
                <w:lang w:eastAsia="pl-PL" w:bidi="pl-PL"/>
              </w:rPr>
              <w:t xml:space="preserve">II Sprawy II instancji </w:t>
            </w:r>
          </w:p>
          <w:p w:rsidR="008058A7" w:rsidRPr="008750B5" w:rsidRDefault="00823CD4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 xml:space="preserve">- Pa – 80 </w:t>
            </w:r>
            <w:r w:rsidR="008058A7" w:rsidRPr="008750B5">
              <w:rPr>
                <w:color w:val="000000"/>
                <w:sz w:val="24"/>
                <w:szCs w:val="24"/>
                <w:lang w:eastAsia="pl-PL" w:bidi="pl-PL"/>
              </w:rPr>
              <w:t>%</w:t>
            </w:r>
          </w:p>
          <w:p w:rsidR="008058A7" w:rsidRPr="008750B5" w:rsidRDefault="00823CD4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  <w:lang w:eastAsia="pl-PL" w:bidi="pl-PL"/>
              </w:rPr>
              <w:t>Ua</w:t>
            </w:r>
            <w:proofErr w:type="spellEnd"/>
            <w:r>
              <w:rPr>
                <w:color w:val="000000"/>
                <w:sz w:val="24"/>
                <w:szCs w:val="24"/>
                <w:lang w:eastAsia="pl-PL" w:bidi="pl-PL"/>
              </w:rPr>
              <w:t xml:space="preserve"> – 80 </w:t>
            </w:r>
            <w:r w:rsidR="008058A7" w:rsidRPr="008750B5">
              <w:rPr>
                <w:color w:val="000000"/>
                <w:sz w:val="24"/>
                <w:szCs w:val="24"/>
                <w:lang w:eastAsia="pl-PL" w:bidi="pl-PL"/>
              </w:rPr>
              <w:t>%</w:t>
            </w:r>
          </w:p>
          <w:p w:rsidR="008058A7" w:rsidRPr="008750B5" w:rsidRDefault="00823CD4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  <w:lang w:eastAsia="pl-PL" w:bidi="pl-PL"/>
              </w:rPr>
              <w:t>Pz</w:t>
            </w:r>
            <w:proofErr w:type="spellEnd"/>
            <w:r>
              <w:rPr>
                <w:color w:val="000000"/>
                <w:sz w:val="24"/>
                <w:szCs w:val="24"/>
                <w:lang w:eastAsia="pl-PL" w:bidi="pl-PL"/>
              </w:rPr>
              <w:t xml:space="preserve">  – 80 </w:t>
            </w:r>
            <w:r w:rsidR="00193847" w:rsidRPr="008750B5">
              <w:rPr>
                <w:color w:val="000000"/>
                <w:sz w:val="24"/>
                <w:szCs w:val="24"/>
                <w:lang w:eastAsia="pl-PL" w:bidi="pl-PL"/>
              </w:rPr>
              <w:t>%</w:t>
            </w:r>
          </w:p>
          <w:p w:rsidR="008B69AC" w:rsidRDefault="00823CD4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  <w:rPr>
                <w:color w:val="000000"/>
                <w:lang w:eastAsia="pl-PL" w:bidi="pl-PL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  <w:lang w:eastAsia="pl-PL" w:bidi="pl-PL"/>
              </w:rPr>
              <w:t>Uz</w:t>
            </w:r>
            <w:proofErr w:type="spellEnd"/>
            <w:r>
              <w:rPr>
                <w:color w:val="000000"/>
                <w:sz w:val="24"/>
                <w:szCs w:val="24"/>
                <w:lang w:eastAsia="pl-PL" w:bidi="pl-PL"/>
              </w:rPr>
              <w:t xml:space="preserve"> – 80 </w:t>
            </w:r>
            <w:r w:rsidR="00193847" w:rsidRPr="008750B5">
              <w:rPr>
                <w:color w:val="000000"/>
                <w:sz w:val="24"/>
                <w:szCs w:val="24"/>
                <w:lang w:eastAsia="pl-PL" w:bidi="pl-PL"/>
              </w:rPr>
              <w:t>%</w:t>
            </w:r>
          </w:p>
        </w:tc>
      </w:tr>
      <w:tr w:rsidR="008B69AC" w:rsidTr="00F10EBD">
        <w:tc>
          <w:tcPr>
            <w:tcW w:w="9062" w:type="dxa"/>
          </w:tcPr>
          <w:p w:rsidR="008B69AC" w:rsidRDefault="008B69AC" w:rsidP="00F10EBD">
            <w:pPr>
              <w:pStyle w:val="Teksttreci20"/>
              <w:shd w:val="clear" w:color="auto" w:fill="auto"/>
              <w:spacing w:before="0" w:after="60" w:line="200" w:lineRule="exact"/>
              <w:jc w:val="both"/>
              <w:rPr>
                <w:color w:val="000000"/>
                <w:lang w:eastAsia="pl-PL" w:bidi="pl-PL"/>
              </w:rPr>
            </w:pPr>
            <w:r>
              <w:rPr>
                <w:color w:val="000000"/>
                <w:lang w:eastAsia="pl-PL" w:bidi="pl-PL"/>
              </w:rPr>
              <w:t>- ewentualne dodatkowe lub odmienne reguły przydziału spraw od zasady automatycznego przydziału spraw (np. sędzia wyspecjalizowany, wydziały rodzimie i nieletnich, rejestrowe):</w:t>
            </w:r>
          </w:p>
          <w:p w:rsidR="008750B5" w:rsidRDefault="008750B5" w:rsidP="00F10EBD">
            <w:pPr>
              <w:pStyle w:val="Teksttreci20"/>
              <w:shd w:val="clear" w:color="auto" w:fill="auto"/>
              <w:spacing w:before="0" w:after="60" w:line="200" w:lineRule="exact"/>
              <w:jc w:val="both"/>
              <w:rPr>
                <w:sz w:val="24"/>
                <w:szCs w:val="24"/>
              </w:rPr>
            </w:pPr>
            <w:r w:rsidRPr="008750B5">
              <w:rPr>
                <w:color w:val="000000"/>
                <w:sz w:val="24"/>
                <w:szCs w:val="24"/>
                <w:lang w:eastAsia="pl-PL" w:bidi="pl-PL"/>
              </w:rPr>
              <w:t>Odmienne reguły przydziału spraw dotyczyć będą spraw</w:t>
            </w:r>
            <w:r>
              <w:rPr>
                <w:sz w:val="24"/>
                <w:szCs w:val="24"/>
              </w:rPr>
              <w:t>:</w:t>
            </w:r>
          </w:p>
          <w:p w:rsidR="008750B5" w:rsidRDefault="008750B5" w:rsidP="00F10EBD">
            <w:pPr>
              <w:pStyle w:val="Teksttreci20"/>
              <w:shd w:val="clear" w:color="auto" w:fill="auto"/>
              <w:spacing w:before="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750B5">
              <w:rPr>
                <w:sz w:val="24"/>
                <w:szCs w:val="24"/>
              </w:rPr>
              <w:t xml:space="preserve"> </w:t>
            </w:r>
            <w:r w:rsidR="00BD5512" w:rsidRPr="008750B5">
              <w:rPr>
                <w:sz w:val="24"/>
                <w:szCs w:val="24"/>
              </w:rPr>
              <w:t xml:space="preserve">w których </w:t>
            </w:r>
            <w:r w:rsidRPr="008750B5">
              <w:rPr>
                <w:sz w:val="24"/>
                <w:szCs w:val="24"/>
              </w:rPr>
              <w:t xml:space="preserve">zachodzi potrzeba połączenia kilku odrębnych spraw, </w:t>
            </w:r>
          </w:p>
          <w:p w:rsidR="008750B5" w:rsidRDefault="008750B5" w:rsidP="00F10EBD">
            <w:pPr>
              <w:pStyle w:val="Teksttreci20"/>
              <w:shd w:val="clear" w:color="auto" w:fill="auto"/>
              <w:spacing w:before="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5512">
              <w:rPr>
                <w:sz w:val="24"/>
                <w:szCs w:val="24"/>
              </w:rPr>
              <w:t xml:space="preserve"> </w:t>
            </w:r>
            <w:r w:rsidRPr="008750B5">
              <w:rPr>
                <w:sz w:val="24"/>
                <w:szCs w:val="24"/>
              </w:rPr>
              <w:t>przekazanych przez sąd apelacyjny lub Sąd Najwyższy do ponownego rozpoznania,</w:t>
            </w:r>
          </w:p>
          <w:p w:rsidR="008B69AC" w:rsidRDefault="008750B5" w:rsidP="00F10EBD">
            <w:pPr>
              <w:pStyle w:val="Teksttreci20"/>
              <w:shd w:val="clear" w:color="auto" w:fill="auto"/>
              <w:spacing w:before="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750B5">
              <w:rPr>
                <w:sz w:val="24"/>
                <w:szCs w:val="24"/>
              </w:rPr>
              <w:t xml:space="preserve"> w których sędzia właściwy wg zasad ogólnych nie może orzekać</w:t>
            </w:r>
            <w:r w:rsidR="005C0111">
              <w:rPr>
                <w:sz w:val="24"/>
                <w:szCs w:val="24"/>
              </w:rPr>
              <w:t>,</w:t>
            </w:r>
          </w:p>
          <w:p w:rsidR="005C0111" w:rsidRPr="005C0111" w:rsidRDefault="005C0111" w:rsidP="005C0111">
            <w:pPr>
              <w:pStyle w:val="Teksttreci30"/>
              <w:widowControl/>
              <w:shd w:val="clear" w:color="auto" w:fill="auto"/>
              <w:tabs>
                <w:tab w:val="left" w:pos="639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Style w:val="Teksttreci3Bezkursywy"/>
                <w:rFonts w:eastAsia="Arial Unicode MS"/>
                <w:i w:val="0"/>
                <w:sz w:val="24"/>
                <w:szCs w:val="24"/>
              </w:rPr>
              <w:t>w</w:t>
            </w:r>
            <w:r w:rsidRPr="005C0111">
              <w:rPr>
                <w:rStyle w:val="Teksttreci3Bezkursywy"/>
                <w:rFonts w:eastAsia="Arial Unicode MS"/>
                <w:i w:val="0"/>
                <w:sz w:val="24"/>
                <w:szCs w:val="24"/>
              </w:rPr>
              <w:t xml:space="preserve"> których postanowienie lub zarządzenie kończące postępowanie sądowe może zapaść na posiedzeniu niejawnym (</w:t>
            </w:r>
            <w:r w:rsidRPr="005C0111">
              <w:rPr>
                <w:sz w:val="24"/>
                <w:szCs w:val="24"/>
              </w:rPr>
              <w:t>w szczególności co do zwrotu odwołania, odrzucenia odwołania, cofnięcia środka odwoławczego)</w:t>
            </w:r>
            <w:r w:rsidRPr="005C0111">
              <w:rPr>
                <w:i/>
                <w:sz w:val="24"/>
                <w:szCs w:val="24"/>
              </w:rPr>
              <w:t>;</w:t>
            </w:r>
          </w:p>
          <w:p w:rsidR="005C0111" w:rsidRPr="005C0111" w:rsidRDefault="005C0111" w:rsidP="00F10EBD">
            <w:pPr>
              <w:pStyle w:val="Teksttreci20"/>
              <w:shd w:val="clear" w:color="auto" w:fill="auto"/>
              <w:spacing w:before="0" w:after="60" w:line="200" w:lineRule="exact"/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</w:p>
          <w:p w:rsidR="008B69AC" w:rsidRDefault="008B69AC" w:rsidP="005C0111">
            <w:pPr>
              <w:pStyle w:val="Teksttreci30"/>
              <w:widowControl/>
              <w:shd w:val="clear" w:color="auto" w:fill="auto"/>
              <w:tabs>
                <w:tab w:val="left" w:pos="639"/>
              </w:tabs>
              <w:spacing w:after="0" w:line="274" w:lineRule="exact"/>
              <w:ind w:left="360"/>
              <w:jc w:val="both"/>
              <w:rPr>
                <w:color w:val="000000"/>
                <w:lang w:eastAsia="pl-PL" w:bidi="pl-PL"/>
              </w:rPr>
            </w:pPr>
          </w:p>
        </w:tc>
      </w:tr>
      <w:tr w:rsidR="008B69AC" w:rsidTr="00F10EBD">
        <w:tc>
          <w:tcPr>
            <w:tcW w:w="9062" w:type="dxa"/>
          </w:tcPr>
          <w:p w:rsidR="008B69AC" w:rsidRDefault="008B69AC" w:rsidP="00F10EBD">
            <w:pPr>
              <w:pStyle w:val="Teksttreci20"/>
              <w:shd w:val="clear" w:color="auto" w:fill="auto"/>
              <w:spacing w:before="0" w:after="60" w:line="200" w:lineRule="exact"/>
              <w:jc w:val="both"/>
              <w:rPr>
                <w:color w:val="000000"/>
                <w:lang w:eastAsia="pl-PL" w:bidi="pl-PL"/>
              </w:rPr>
            </w:pPr>
            <w:r>
              <w:rPr>
                <w:color w:val="000000"/>
                <w:lang w:eastAsia="pl-PL" w:bidi="pl-PL"/>
              </w:rPr>
              <w:t>Uzasadnienie reguły przydziału spraw - ustalenia wskaźnika procentowego udziału w przydziale wpływających do wy</w:t>
            </w:r>
            <w:r>
              <w:rPr>
                <w:color w:val="000000"/>
                <w:lang w:eastAsia="pl-PL" w:bidi="pl-PL"/>
              </w:rPr>
              <w:softHyphen/>
              <w:t>działu lub pionu spraw ze wskazaniem przyczyn zastosowania niższego wskaźnika niż 100% oraz sposobu ustalenia jego wysokości (podlega wypełnieniu w razie ustalenia wskaźnika na poziomie niższym niż 100%):</w:t>
            </w:r>
          </w:p>
          <w:p w:rsidR="00594C5A" w:rsidRDefault="008750B5" w:rsidP="00594C5A">
            <w:pPr>
              <w:pStyle w:val="Teksttreci0"/>
              <w:shd w:val="clear" w:color="auto" w:fill="auto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TeksttreciPogrubienie"/>
                <w:b w:val="0"/>
                <w:sz w:val="24"/>
                <w:szCs w:val="24"/>
              </w:rPr>
              <w:lastRenderedPageBreak/>
              <w:t xml:space="preserve">    </w:t>
            </w:r>
            <w:r w:rsidR="00594C5A">
              <w:rPr>
                <w:rStyle w:val="TeksttreciPogrubienie"/>
                <w:b w:val="0"/>
                <w:sz w:val="24"/>
                <w:szCs w:val="24"/>
              </w:rPr>
              <w:t xml:space="preserve">W wydziale orzeka obecnie 2 sędziów, w tym </w:t>
            </w:r>
            <w:r w:rsidR="00EA0F05">
              <w:rPr>
                <w:rStyle w:val="TeksttreciPogrubienie"/>
                <w:b w:val="0"/>
                <w:sz w:val="24"/>
                <w:szCs w:val="24"/>
              </w:rPr>
              <w:t xml:space="preserve">s. Janusz Wyszyński jako </w:t>
            </w:r>
            <w:r w:rsidR="00594C5A">
              <w:rPr>
                <w:rStyle w:val="TeksttreciPogrubienie"/>
                <w:b w:val="0"/>
                <w:sz w:val="24"/>
                <w:szCs w:val="24"/>
              </w:rPr>
              <w:t>przewodniczący wydziału</w:t>
            </w:r>
            <w:r w:rsidR="002B7FD8">
              <w:rPr>
                <w:rStyle w:val="TeksttreciPogrubienie"/>
                <w:b w:val="0"/>
                <w:sz w:val="24"/>
                <w:szCs w:val="24"/>
              </w:rPr>
              <w:t xml:space="preserve"> oraz s. J. Pardo</w:t>
            </w:r>
            <w:r w:rsidR="00823CD4">
              <w:rPr>
                <w:rStyle w:val="TeksttreciPogrubienie"/>
                <w:b w:val="0"/>
                <w:sz w:val="24"/>
                <w:szCs w:val="24"/>
              </w:rPr>
              <w:t xml:space="preserve"> w związku z jej powrotem z urlopu dla poratowania zdrowia. </w:t>
            </w:r>
            <w:r w:rsidR="000E47A1">
              <w:rPr>
                <w:rStyle w:val="TeksttreciPogrubienie"/>
                <w:b w:val="0"/>
                <w:sz w:val="24"/>
                <w:szCs w:val="24"/>
              </w:rPr>
              <w:t>Ustalam, że</w:t>
            </w:r>
            <w:r w:rsidR="002B7FD8">
              <w:rPr>
                <w:rStyle w:val="TeksttreciPogrubienie"/>
                <w:b w:val="0"/>
                <w:sz w:val="24"/>
                <w:szCs w:val="24"/>
              </w:rPr>
              <w:t xml:space="preserve"> s</w:t>
            </w:r>
            <w:r w:rsidR="00594C5A" w:rsidRPr="00594C5A">
              <w:rPr>
                <w:rStyle w:val="TeksttreciPogrubienie"/>
                <w:b w:val="0"/>
                <w:sz w:val="24"/>
                <w:szCs w:val="24"/>
              </w:rPr>
              <w:t xml:space="preserve">ędzia </w:t>
            </w:r>
            <w:r w:rsidR="00EA0F05">
              <w:rPr>
                <w:rStyle w:val="TeksttreciPogrubienie"/>
                <w:b w:val="0"/>
                <w:sz w:val="24"/>
                <w:szCs w:val="24"/>
              </w:rPr>
              <w:t>Janusz Wyszyński</w:t>
            </w:r>
            <w:r w:rsidR="00EA0F05">
              <w:rPr>
                <w:sz w:val="24"/>
                <w:szCs w:val="24"/>
              </w:rPr>
              <w:t xml:space="preserve"> rozpoznawał</w:t>
            </w:r>
            <w:r w:rsidR="00594C5A" w:rsidRPr="009345A2">
              <w:rPr>
                <w:sz w:val="24"/>
                <w:szCs w:val="24"/>
              </w:rPr>
              <w:t xml:space="preserve"> </w:t>
            </w:r>
            <w:r w:rsidR="000E47A1">
              <w:rPr>
                <w:sz w:val="24"/>
                <w:szCs w:val="24"/>
              </w:rPr>
              <w:t xml:space="preserve">będzie </w:t>
            </w:r>
            <w:r w:rsidR="002B7FD8">
              <w:rPr>
                <w:sz w:val="24"/>
                <w:szCs w:val="24"/>
              </w:rPr>
              <w:t xml:space="preserve">wszystkie kategorie spraw </w:t>
            </w:r>
            <w:r w:rsidR="00594C5A" w:rsidRPr="009345A2">
              <w:rPr>
                <w:sz w:val="24"/>
                <w:szCs w:val="24"/>
              </w:rPr>
              <w:t>sprawy</w:t>
            </w:r>
            <w:r w:rsidR="00594C5A">
              <w:rPr>
                <w:sz w:val="24"/>
                <w:szCs w:val="24"/>
              </w:rPr>
              <w:t xml:space="preserve"> pierwszej </w:t>
            </w:r>
            <w:r w:rsidR="002B7FD8">
              <w:rPr>
                <w:sz w:val="24"/>
                <w:szCs w:val="24"/>
              </w:rPr>
              <w:t xml:space="preserve">i drugiej </w:t>
            </w:r>
            <w:r w:rsidR="00594C5A">
              <w:rPr>
                <w:sz w:val="24"/>
                <w:szCs w:val="24"/>
              </w:rPr>
              <w:t>instancji</w:t>
            </w:r>
            <w:r w:rsidR="00823CD4">
              <w:rPr>
                <w:sz w:val="24"/>
                <w:szCs w:val="24"/>
              </w:rPr>
              <w:t xml:space="preserve"> w wymiarze 80 </w:t>
            </w:r>
            <w:r w:rsidR="002B7FD8">
              <w:rPr>
                <w:sz w:val="24"/>
                <w:szCs w:val="24"/>
              </w:rPr>
              <w:t xml:space="preserve">% </w:t>
            </w:r>
            <w:r w:rsidR="00594C5A">
              <w:rPr>
                <w:sz w:val="24"/>
                <w:szCs w:val="24"/>
              </w:rPr>
              <w:t>obciążenia sędziego wydziału.</w:t>
            </w:r>
            <w:r w:rsidR="00EA0F05">
              <w:rPr>
                <w:sz w:val="24"/>
                <w:szCs w:val="24"/>
              </w:rPr>
              <w:t xml:space="preserve"> Przekroczy więc wskaźnik procentowy okreś</w:t>
            </w:r>
            <w:r w:rsidR="00874FB9">
              <w:rPr>
                <w:sz w:val="24"/>
                <w:szCs w:val="24"/>
              </w:rPr>
              <w:t>lony w § 48 ust. 1 pkt. 2 lit. d</w:t>
            </w:r>
            <w:r w:rsidR="00EA0F05">
              <w:rPr>
                <w:sz w:val="24"/>
                <w:szCs w:val="24"/>
              </w:rPr>
              <w:t xml:space="preserve">) rozporządzenia Ministra Sprawiedliwości </w:t>
            </w:r>
            <w:r w:rsidR="00DA5E4B">
              <w:rPr>
                <w:sz w:val="24"/>
                <w:szCs w:val="24"/>
              </w:rPr>
              <w:t>z 30 grudnia 2015 r. regulamin urzędowania sądów powszechnych ( Dz. U. 2015, poz. 2316</w:t>
            </w:r>
            <w:r w:rsidR="00823CD4">
              <w:rPr>
                <w:sz w:val="24"/>
                <w:szCs w:val="24"/>
              </w:rPr>
              <w:t xml:space="preserve">z </w:t>
            </w:r>
            <w:proofErr w:type="spellStart"/>
            <w:r w:rsidR="00823CD4">
              <w:rPr>
                <w:sz w:val="24"/>
                <w:szCs w:val="24"/>
              </w:rPr>
              <w:t>późn</w:t>
            </w:r>
            <w:proofErr w:type="spellEnd"/>
            <w:r w:rsidR="00823CD4">
              <w:rPr>
                <w:sz w:val="24"/>
                <w:szCs w:val="24"/>
              </w:rPr>
              <w:t>. zm.</w:t>
            </w:r>
            <w:r w:rsidR="00DA5E4B">
              <w:rPr>
                <w:sz w:val="24"/>
                <w:szCs w:val="24"/>
              </w:rPr>
              <w:t>)</w:t>
            </w:r>
            <w:r w:rsidR="001B4A02">
              <w:rPr>
                <w:sz w:val="24"/>
                <w:szCs w:val="24"/>
              </w:rPr>
              <w:t xml:space="preserve"> </w:t>
            </w:r>
            <w:r w:rsidR="00823CD4">
              <w:rPr>
                <w:b/>
                <w:sz w:val="24"/>
                <w:szCs w:val="24"/>
              </w:rPr>
              <w:t>o 3</w:t>
            </w:r>
            <w:r w:rsidR="001B4A02" w:rsidRPr="001B4A02">
              <w:rPr>
                <w:b/>
                <w:sz w:val="24"/>
                <w:szCs w:val="24"/>
              </w:rPr>
              <w:t>0%</w:t>
            </w:r>
            <w:r w:rsidR="00DA5E4B" w:rsidRPr="001B4A02">
              <w:rPr>
                <w:b/>
                <w:sz w:val="24"/>
                <w:szCs w:val="24"/>
              </w:rPr>
              <w:t>.</w:t>
            </w:r>
            <w:r w:rsidR="00823CD4">
              <w:rPr>
                <w:b/>
                <w:sz w:val="24"/>
                <w:szCs w:val="24"/>
              </w:rPr>
              <w:t xml:space="preserve"> </w:t>
            </w:r>
          </w:p>
          <w:p w:rsidR="008B69AC" w:rsidRDefault="008B69AC" w:rsidP="001B4A02">
            <w:pPr>
              <w:pStyle w:val="Teksttreci20"/>
              <w:shd w:val="clear" w:color="auto" w:fill="auto"/>
              <w:spacing w:before="0" w:after="60" w:line="200" w:lineRule="exact"/>
              <w:jc w:val="both"/>
              <w:rPr>
                <w:color w:val="000000"/>
                <w:lang w:eastAsia="pl-PL" w:bidi="pl-PL"/>
              </w:rPr>
            </w:pPr>
          </w:p>
        </w:tc>
      </w:tr>
      <w:tr w:rsidR="008B69AC" w:rsidTr="00F10EBD">
        <w:tc>
          <w:tcPr>
            <w:tcW w:w="9062" w:type="dxa"/>
          </w:tcPr>
          <w:p w:rsidR="008B69AC" w:rsidRDefault="008B69AC" w:rsidP="00F10EBD">
            <w:pPr>
              <w:pStyle w:val="Teksttreci20"/>
              <w:shd w:val="clear" w:color="auto" w:fill="auto"/>
              <w:spacing w:before="0" w:after="60" w:line="200" w:lineRule="exact"/>
              <w:jc w:val="both"/>
              <w:rPr>
                <w:color w:val="000000"/>
                <w:lang w:eastAsia="pl-PL" w:bidi="pl-PL"/>
              </w:rPr>
            </w:pPr>
            <w:r>
              <w:rPr>
                <w:color w:val="000000"/>
                <w:lang w:eastAsia="pl-PL" w:bidi="pl-PL"/>
              </w:rPr>
              <w:lastRenderedPageBreak/>
              <w:t>Zasady zastępstw:</w:t>
            </w:r>
          </w:p>
          <w:p w:rsidR="008B69AC" w:rsidRDefault="008B69AC" w:rsidP="00F10EBD">
            <w:pPr>
              <w:pStyle w:val="Teksttreci20"/>
              <w:shd w:val="clear" w:color="auto" w:fill="auto"/>
              <w:spacing w:before="0" w:after="60" w:line="200" w:lineRule="exact"/>
              <w:jc w:val="both"/>
              <w:rPr>
                <w:color w:val="000000"/>
                <w:lang w:eastAsia="pl-PL" w:bidi="pl-PL"/>
              </w:rPr>
            </w:pPr>
          </w:p>
          <w:p w:rsidR="008B69AC" w:rsidRPr="008750B5" w:rsidRDefault="00193847" w:rsidP="00193847">
            <w:pPr>
              <w:pStyle w:val="Teksttreci20"/>
              <w:shd w:val="clear" w:color="auto" w:fill="auto"/>
              <w:tabs>
                <w:tab w:val="left" w:pos="7770"/>
              </w:tabs>
              <w:spacing w:before="0" w:after="60" w:line="200" w:lineRule="exact"/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  <w:r w:rsidRPr="008750B5">
              <w:rPr>
                <w:color w:val="000000"/>
                <w:sz w:val="24"/>
                <w:szCs w:val="24"/>
                <w:lang w:eastAsia="pl-PL" w:bidi="pl-PL"/>
              </w:rPr>
              <w:t xml:space="preserve">Sędzia zastępuje s. </w:t>
            </w:r>
            <w:r w:rsidR="00823CD4">
              <w:rPr>
                <w:color w:val="000000"/>
                <w:sz w:val="24"/>
                <w:szCs w:val="24"/>
                <w:lang w:eastAsia="pl-PL" w:bidi="pl-PL"/>
              </w:rPr>
              <w:t>Jolantę Pardo</w:t>
            </w:r>
            <w:r w:rsidR="001B4A02">
              <w:rPr>
                <w:color w:val="000000"/>
                <w:sz w:val="24"/>
                <w:szCs w:val="24"/>
                <w:lang w:eastAsia="pl-PL" w:bidi="pl-PL"/>
              </w:rPr>
              <w:t xml:space="preserve"> podczas jego</w:t>
            </w:r>
            <w:r w:rsidR="004236F0">
              <w:rPr>
                <w:color w:val="000000"/>
                <w:sz w:val="24"/>
                <w:szCs w:val="24"/>
                <w:lang w:eastAsia="pl-PL" w:bidi="pl-PL"/>
              </w:rPr>
              <w:t xml:space="preserve"> nieobecności.</w:t>
            </w:r>
            <w:r w:rsidR="00DA5E4B">
              <w:rPr>
                <w:color w:val="000000"/>
                <w:sz w:val="24"/>
                <w:szCs w:val="24"/>
                <w:lang w:eastAsia="pl-PL" w:bidi="pl-PL"/>
              </w:rPr>
              <w:t xml:space="preserve"> Jest zastępowany</w:t>
            </w:r>
            <w:r w:rsidR="00B8107A">
              <w:rPr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r w:rsidRPr="008750B5">
              <w:rPr>
                <w:color w:val="000000"/>
                <w:sz w:val="24"/>
                <w:szCs w:val="24"/>
                <w:lang w:eastAsia="pl-PL" w:bidi="pl-PL"/>
              </w:rPr>
              <w:t xml:space="preserve">przez </w:t>
            </w:r>
            <w:r w:rsidR="00DA5E4B">
              <w:rPr>
                <w:color w:val="000000"/>
                <w:sz w:val="24"/>
                <w:szCs w:val="24"/>
                <w:lang w:eastAsia="pl-PL" w:bidi="pl-PL"/>
              </w:rPr>
              <w:t xml:space="preserve">s. </w:t>
            </w:r>
            <w:r w:rsidR="00823CD4">
              <w:rPr>
                <w:color w:val="000000"/>
                <w:sz w:val="24"/>
                <w:szCs w:val="24"/>
                <w:lang w:eastAsia="pl-PL" w:bidi="pl-PL"/>
              </w:rPr>
              <w:t>Jolantę Pardo</w:t>
            </w:r>
            <w:r w:rsidR="001B4A02">
              <w:rPr>
                <w:color w:val="000000"/>
                <w:sz w:val="24"/>
                <w:szCs w:val="24"/>
                <w:lang w:eastAsia="pl-PL" w:bidi="pl-PL"/>
              </w:rPr>
              <w:t>.</w:t>
            </w:r>
            <w:r w:rsidRPr="008750B5">
              <w:rPr>
                <w:color w:val="000000"/>
                <w:sz w:val="24"/>
                <w:szCs w:val="24"/>
                <w:lang w:eastAsia="pl-PL" w:bidi="pl-PL"/>
              </w:rPr>
              <w:t xml:space="preserve"> </w:t>
            </w:r>
          </w:p>
          <w:p w:rsidR="008B69AC" w:rsidRDefault="008B69AC" w:rsidP="00F10EBD">
            <w:pPr>
              <w:pStyle w:val="Teksttreci20"/>
              <w:shd w:val="clear" w:color="auto" w:fill="auto"/>
              <w:spacing w:before="0" w:after="60" w:line="200" w:lineRule="exact"/>
              <w:jc w:val="both"/>
              <w:rPr>
                <w:color w:val="000000"/>
                <w:lang w:eastAsia="pl-PL" w:bidi="pl-PL"/>
              </w:rPr>
            </w:pPr>
          </w:p>
        </w:tc>
      </w:tr>
      <w:tr w:rsidR="008B69AC" w:rsidTr="00F10EBD">
        <w:tc>
          <w:tcPr>
            <w:tcW w:w="9062" w:type="dxa"/>
          </w:tcPr>
          <w:p w:rsidR="008B69AC" w:rsidRDefault="008B69AC" w:rsidP="00F10EBD">
            <w:pPr>
              <w:pStyle w:val="Teksttreci20"/>
              <w:shd w:val="clear" w:color="auto" w:fill="auto"/>
              <w:spacing w:before="0" w:after="60" w:line="200" w:lineRule="exact"/>
              <w:jc w:val="both"/>
              <w:rPr>
                <w:color w:val="000000"/>
                <w:lang w:eastAsia="pl-PL" w:bidi="pl-PL"/>
              </w:rPr>
            </w:pPr>
            <w:r>
              <w:rPr>
                <w:color w:val="000000"/>
                <w:lang w:eastAsia="pl-PL" w:bidi="pl-PL"/>
              </w:rPr>
              <w:t xml:space="preserve">Dodatkowe obciążenia oraz ich wymiar (np. dyżury </w:t>
            </w:r>
            <w:proofErr w:type="spellStart"/>
            <w:r>
              <w:rPr>
                <w:color w:val="000000"/>
                <w:lang w:eastAsia="pl-PL" w:bidi="pl-PL"/>
              </w:rPr>
              <w:t>aresztowe</w:t>
            </w:r>
            <w:proofErr w:type="spellEnd"/>
            <w:r>
              <w:rPr>
                <w:color w:val="000000"/>
                <w:lang w:eastAsia="pl-PL" w:bidi="pl-PL"/>
              </w:rPr>
              <w:t>, dyżury sędziów rodzinnych, koordynatorzy):</w:t>
            </w:r>
          </w:p>
          <w:p w:rsidR="008B69AC" w:rsidRDefault="008B69AC" w:rsidP="00F10EBD">
            <w:pPr>
              <w:pStyle w:val="Teksttreci20"/>
              <w:shd w:val="clear" w:color="auto" w:fill="auto"/>
              <w:spacing w:before="0" w:after="60" w:line="200" w:lineRule="exact"/>
              <w:jc w:val="both"/>
              <w:rPr>
                <w:color w:val="000000"/>
                <w:lang w:eastAsia="pl-PL" w:bidi="pl-PL"/>
              </w:rPr>
            </w:pPr>
          </w:p>
          <w:p w:rsidR="008B69AC" w:rsidRPr="008750B5" w:rsidRDefault="000E47A1" w:rsidP="00F10EBD">
            <w:pPr>
              <w:pStyle w:val="Teksttreci20"/>
              <w:shd w:val="clear" w:color="auto" w:fill="auto"/>
              <w:spacing w:before="0" w:after="60" w:line="200" w:lineRule="exact"/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>Przygotowywanie projektów odpowiedzi na skargi w sprawach, w których pełni funkcję wizytatora.</w:t>
            </w:r>
          </w:p>
        </w:tc>
      </w:tr>
    </w:tbl>
    <w:p w:rsidR="008B69AC" w:rsidRDefault="008B69AC" w:rsidP="008B69AC">
      <w:pPr>
        <w:pStyle w:val="Teksttreci20"/>
        <w:shd w:val="clear" w:color="auto" w:fill="auto"/>
        <w:spacing w:before="0" w:after="0" w:line="240" w:lineRule="exact"/>
        <w:jc w:val="both"/>
      </w:pPr>
    </w:p>
    <w:p w:rsidR="008B69AC" w:rsidRDefault="008B69AC" w:rsidP="008B69AC">
      <w:pPr>
        <w:pStyle w:val="Teksttreci20"/>
        <w:shd w:val="clear" w:color="auto" w:fill="auto"/>
        <w:spacing w:before="0" w:after="0" w:line="240" w:lineRule="exact"/>
        <w:jc w:val="both"/>
      </w:pPr>
    </w:p>
    <w:p w:rsidR="008B69AC" w:rsidRDefault="008B69AC" w:rsidP="008B69AC">
      <w:pPr>
        <w:pStyle w:val="Teksttreci20"/>
        <w:shd w:val="clear" w:color="auto" w:fill="auto"/>
        <w:spacing w:before="0" w:after="0" w:line="240" w:lineRule="exact"/>
        <w:jc w:val="both"/>
      </w:pPr>
    </w:p>
    <w:p w:rsidR="008B69AC" w:rsidRDefault="000E47A1" w:rsidP="008B69AC">
      <w:pPr>
        <w:pStyle w:val="Teksttreci20"/>
        <w:shd w:val="clear" w:color="auto" w:fill="auto"/>
        <w:spacing w:before="0" w:after="0" w:line="240" w:lineRule="exact"/>
        <w:jc w:val="both"/>
      </w:pPr>
      <w:r>
        <w:t xml:space="preserve">08 czerwca 2018 r.                                                                                      Jan </w:t>
      </w:r>
      <w:proofErr w:type="spellStart"/>
      <w:r>
        <w:t>Leszczewski</w:t>
      </w:r>
      <w:proofErr w:type="spellEnd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B69AC" w:rsidTr="00F10EBD">
        <w:tc>
          <w:tcPr>
            <w:tcW w:w="4531" w:type="dxa"/>
          </w:tcPr>
          <w:p w:rsidR="008B69AC" w:rsidRDefault="008B69AC" w:rsidP="00F10EBD">
            <w:pPr>
              <w:jc w:val="center"/>
            </w:pPr>
            <w:bookmarkStart w:id="0" w:name="OLE_LINK36"/>
            <w:bookmarkStart w:id="1" w:name="OLE_LINK37"/>
            <w:bookmarkStart w:id="2" w:name="OLE_LINK38"/>
            <w:r>
              <w:t>………………………………………………………………</w:t>
            </w:r>
          </w:p>
          <w:bookmarkEnd w:id="0"/>
          <w:bookmarkEnd w:id="1"/>
          <w:bookmarkEnd w:id="2"/>
          <w:p w:rsidR="008B69AC" w:rsidRDefault="008B69AC" w:rsidP="00F10EBD">
            <w:pPr>
              <w:jc w:val="center"/>
            </w:pPr>
            <w:r w:rsidRPr="0084041C">
              <w:rPr>
                <w:sz w:val="18"/>
              </w:rPr>
              <w:t>(data)</w:t>
            </w:r>
          </w:p>
        </w:tc>
        <w:tc>
          <w:tcPr>
            <w:tcW w:w="4531" w:type="dxa"/>
          </w:tcPr>
          <w:p w:rsidR="008B69AC" w:rsidRDefault="008B69AC" w:rsidP="00F10EBD">
            <w:pPr>
              <w:jc w:val="center"/>
            </w:pPr>
            <w:r>
              <w:t>………………………………………………………………</w:t>
            </w:r>
          </w:p>
          <w:p w:rsidR="008B69AC" w:rsidRDefault="008B69AC" w:rsidP="001B4A02">
            <w:pPr>
              <w:jc w:val="center"/>
            </w:pPr>
            <w:r w:rsidRPr="0084041C">
              <w:rPr>
                <w:sz w:val="18"/>
              </w:rPr>
              <w:t>(podpis</w:t>
            </w:r>
            <w:r w:rsidR="000E47A1">
              <w:rPr>
                <w:sz w:val="18"/>
              </w:rPr>
              <w:t xml:space="preserve"> prezesa sądu</w:t>
            </w:r>
            <w:r w:rsidRPr="0084041C">
              <w:rPr>
                <w:sz w:val="18"/>
              </w:rPr>
              <w:t>)</w:t>
            </w:r>
          </w:p>
        </w:tc>
      </w:tr>
    </w:tbl>
    <w:p w:rsidR="008B69AC" w:rsidRDefault="008B69AC" w:rsidP="008B69AC"/>
    <w:p w:rsidR="00E22C26" w:rsidRDefault="00E22C26">
      <w:bookmarkStart w:id="3" w:name="_GoBack"/>
      <w:bookmarkEnd w:id="3"/>
    </w:p>
    <w:sectPr w:rsidR="00E22C26" w:rsidSect="00BC0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62BBC"/>
    <w:multiLevelType w:val="multilevel"/>
    <w:tmpl w:val="6F6A9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F926B1"/>
    <w:multiLevelType w:val="hybridMultilevel"/>
    <w:tmpl w:val="30C69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E9"/>
    <w:rsid w:val="000A2934"/>
    <w:rsid w:val="000E47A1"/>
    <w:rsid w:val="00193847"/>
    <w:rsid w:val="001B4A02"/>
    <w:rsid w:val="002B7FD8"/>
    <w:rsid w:val="00310FA2"/>
    <w:rsid w:val="003115CC"/>
    <w:rsid w:val="00315607"/>
    <w:rsid w:val="004236F0"/>
    <w:rsid w:val="004D0EC8"/>
    <w:rsid w:val="00594C5A"/>
    <w:rsid w:val="005C0111"/>
    <w:rsid w:val="00701354"/>
    <w:rsid w:val="008058A7"/>
    <w:rsid w:val="00823CD4"/>
    <w:rsid w:val="00874FB9"/>
    <w:rsid w:val="008750B5"/>
    <w:rsid w:val="008A137F"/>
    <w:rsid w:val="008B69AC"/>
    <w:rsid w:val="009B7DA2"/>
    <w:rsid w:val="009D2618"/>
    <w:rsid w:val="00A77EA0"/>
    <w:rsid w:val="00B8107A"/>
    <w:rsid w:val="00BD5512"/>
    <w:rsid w:val="00D170E9"/>
    <w:rsid w:val="00DA5E4B"/>
    <w:rsid w:val="00E22C26"/>
    <w:rsid w:val="00E9626E"/>
    <w:rsid w:val="00EA0F05"/>
    <w:rsid w:val="00F1067E"/>
    <w:rsid w:val="00FB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2921F-AB75-44EE-A6F9-C8D012DE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9A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0E9"/>
    <w:rPr>
      <w:rFonts w:ascii="Tahoma" w:hAnsi="Tahoma" w:cs="Tahoma"/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8B69A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8B69AC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B69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B69AC"/>
    <w:pPr>
      <w:widowControl w:val="0"/>
      <w:shd w:val="clear" w:color="auto" w:fill="FFFFFF"/>
      <w:spacing w:after="180" w:line="20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rsid w:val="008B69AC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8B69AC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8B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594C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94C5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94C5A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Teksttreci3Bezkursywy">
    <w:name w:val="Tekst treści (3) + Bez kursywy"/>
    <w:basedOn w:val="Teksttreci3"/>
    <w:rsid w:val="005C0111"/>
    <w:rPr>
      <w:rFonts w:ascii="Times New Roman" w:eastAsia="Times New Roman" w:hAnsi="Times New Roman" w:cs="Times New Roman"/>
      <w:i/>
      <w:iCs/>
      <w:spacing w:val="0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Łomży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jawysz</dc:creator>
  <cp:lastModifiedBy>Dorota Obrycka</cp:lastModifiedBy>
  <cp:revision>2</cp:revision>
  <cp:lastPrinted>2018-08-02T13:21:00Z</cp:lastPrinted>
  <dcterms:created xsi:type="dcterms:W3CDTF">2018-08-02T13:21:00Z</dcterms:created>
  <dcterms:modified xsi:type="dcterms:W3CDTF">2018-08-02T13:21:00Z</dcterms:modified>
</cp:coreProperties>
</file>