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8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378"/>
        <w:gridCol w:w="318"/>
        <w:gridCol w:w="1851"/>
        <w:gridCol w:w="304"/>
        <w:gridCol w:w="840"/>
        <w:gridCol w:w="116"/>
        <w:gridCol w:w="738"/>
        <w:gridCol w:w="695"/>
        <w:gridCol w:w="742"/>
        <w:gridCol w:w="774"/>
        <w:gridCol w:w="753"/>
        <w:gridCol w:w="690"/>
        <w:gridCol w:w="109"/>
        <w:gridCol w:w="742"/>
        <w:gridCol w:w="709"/>
        <w:gridCol w:w="667"/>
        <w:gridCol w:w="674"/>
        <w:gridCol w:w="706"/>
        <w:gridCol w:w="809"/>
        <w:gridCol w:w="637"/>
        <w:gridCol w:w="1064"/>
        <w:gridCol w:w="1151"/>
      </w:tblGrid>
      <w:tr w:rsidR="00665DD2" w:rsidRPr="00130516" w:rsidTr="00F031CE">
        <w:trPr>
          <w:trHeight w:val="344"/>
        </w:trPr>
        <w:tc>
          <w:tcPr>
            <w:tcW w:w="16085" w:type="dxa"/>
            <w:gridSpan w:val="23"/>
            <w:vAlign w:val="center"/>
          </w:tcPr>
          <w:p w:rsidR="00665DD2" w:rsidRPr="00130516" w:rsidRDefault="00665DD2" w:rsidP="007E2FE0">
            <w:pPr>
              <w:ind w:left="-43" w:right="-47"/>
              <w:rPr>
                <w:b/>
                <w:bCs/>
              </w:rPr>
            </w:pPr>
            <w:bookmarkStart w:id="0" w:name="_GoBack"/>
            <w:bookmarkEnd w:id="0"/>
            <w:r w:rsidRPr="00130516">
              <w:rPr>
                <w:b/>
                <w:bCs/>
              </w:rPr>
              <w:t>MINISTERSTWO SPRAWIEDLIWOŚCI, Al. Ujazdowskie 11, 00-950 Warszawa</w:t>
            </w:r>
          </w:p>
        </w:tc>
      </w:tr>
      <w:tr w:rsidR="00665DD2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vAlign w:val="center"/>
          </w:tcPr>
          <w:p w:rsidR="008C0B62" w:rsidRPr="00245D59" w:rsidRDefault="00665DD2" w:rsidP="00245D59">
            <w:r w:rsidRPr="00660AC7">
              <w:rPr>
                <w:rFonts w:ascii="Arial" w:hAnsi="Arial" w:cs="Arial"/>
                <w:b/>
              </w:rPr>
              <w:t>Komornik</w:t>
            </w:r>
            <w:r w:rsidR="00B725A9" w:rsidRPr="00660AC7">
              <w:rPr>
                <w:rFonts w:ascii="Arial" w:hAnsi="Arial" w:cs="Arial"/>
                <w:b/>
              </w:rPr>
              <w:t xml:space="preserve">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="00B725A9" w:rsidRPr="00660AC7">
              <w:rPr>
                <w:rFonts w:ascii="Arial" w:hAnsi="Arial" w:cs="Arial"/>
                <w:b/>
              </w:rPr>
              <w:t>ądowy</w:t>
            </w:r>
            <w:r w:rsidR="008C0B62" w:rsidRPr="00660AC7">
              <w:rPr>
                <w:rFonts w:ascii="Arial" w:hAnsi="Arial" w:cs="Arial"/>
              </w:rPr>
              <w:t xml:space="preserve"> </w:t>
            </w:r>
          </w:p>
          <w:p w:rsidR="00665DD2" w:rsidRPr="00245D59" w:rsidRDefault="00DB62A7" w:rsidP="00F05515">
            <w:r w:rsidRPr="00660AC7">
              <w:rPr>
                <w:rFonts w:ascii="Arial" w:hAnsi="Arial" w:cs="Arial"/>
                <w:b/>
              </w:rPr>
              <w:t>przy</w:t>
            </w:r>
            <w:r w:rsidR="00D43D48" w:rsidRPr="00660AC7">
              <w:rPr>
                <w:rFonts w:ascii="Arial" w:hAnsi="Arial" w:cs="Arial"/>
                <w:b/>
              </w:rPr>
              <w:t xml:space="preserve"> </w:t>
            </w:r>
            <w:r w:rsidR="00665DD2" w:rsidRPr="00660AC7">
              <w:rPr>
                <w:rFonts w:ascii="Arial" w:hAnsi="Arial" w:cs="Arial"/>
                <w:b/>
              </w:rPr>
              <w:t>Sąd</w:t>
            </w:r>
            <w:r w:rsidRPr="00660AC7">
              <w:rPr>
                <w:rFonts w:ascii="Arial" w:hAnsi="Arial" w:cs="Arial"/>
                <w:b/>
              </w:rPr>
              <w:t>zie</w:t>
            </w:r>
            <w:r w:rsidR="00665DD2" w:rsidRPr="00660AC7">
              <w:rPr>
                <w:rFonts w:ascii="Arial" w:hAnsi="Arial" w:cs="Arial"/>
                <w:b/>
              </w:rPr>
              <w:t xml:space="preserve"> Rejonow</w:t>
            </w:r>
            <w:r w:rsidRPr="00660AC7">
              <w:rPr>
                <w:rFonts w:ascii="Arial" w:hAnsi="Arial" w:cs="Arial"/>
                <w:b/>
              </w:rPr>
              <w:t>ym</w:t>
            </w:r>
            <w:r w:rsidR="00ED7CEB" w:rsidRPr="00660AC7">
              <w:rPr>
                <w:rFonts w:ascii="Arial" w:hAnsi="Arial" w:cs="Arial"/>
              </w:rPr>
              <w:t xml:space="preserve"> </w:t>
            </w:r>
            <w:r w:rsidR="00EE3CEB" w:rsidRPr="0013303E">
              <w:rPr>
                <w:rFonts w:ascii="Arial" w:hAnsi="Arial" w:cs="Arial"/>
              </w:rPr>
              <w:t xml:space="preserve">SR w Wysokiem Maz. </w:t>
            </w:r>
          </w:p>
        </w:tc>
        <w:tc>
          <w:tcPr>
            <w:tcW w:w="4392" w:type="dxa"/>
            <w:gridSpan w:val="6"/>
            <w:vMerge w:val="restart"/>
            <w:vAlign w:val="center"/>
          </w:tcPr>
          <w:p w:rsidR="00665DD2" w:rsidRPr="00130516" w:rsidRDefault="00665DD2">
            <w:pPr>
              <w:pStyle w:val="Nagwek2"/>
              <w:jc w:val="center"/>
            </w:pPr>
            <w:r w:rsidRPr="00130516">
              <w:t>MS-Kom23</w:t>
            </w:r>
          </w:p>
          <w:p w:rsidR="00665DD2" w:rsidRPr="00130516" w:rsidRDefault="00665DD2">
            <w:pPr>
              <w:jc w:val="center"/>
              <w:rPr>
                <w:rFonts w:ascii="Arial" w:hAnsi="Arial" w:cs="Arial"/>
                <w:b/>
                <w:bCs/>
              </w:rPr>
            </w:pPr>
            <w:r w:rsidRPr="00130516">
              <w:rPr>
                <w:rFonts w:ascii="Arial" w:hAnsi="Arial" w:cs="Arial"/>
                <w:b/>
                <w:bCs/>
              </w:rPr>
              <w:t>SPRAWOZDANIE</w:t>
            </w:r>
          </w:p>
          <w:p w:rsidR="00665DD2" w:rsidRPr="00130516" w:rsidRDefault="00665DD2" w:rsidP="00D43082">
            <w:pPr>
              <w:jc w:val="center"/>
              <w:rPr>
                <w:rFonts w:ascii="Arial" w:hAnsi="Arial" w:cs="Arial"/>
                <w:b/>
              </w:rPr>
            </w:pPr>
            <w:r w:rsidRPr="00130516">
              <w:rPr>
                <w:rFonts w:ascii="Arial" w:hAnsi="Arial" w:cs="Arial"/>
                <w:b/>
                <w:bCs/>
              </w:rPr>
              <w:t>z czynności komornika</w:t>
            </w:r>
          </w:p>
        </w:tc>
        <w:tc>
          <w:tcPr>
            <w:tcW w:w="7268" w:type="dxa"/>
            <w:gridSpan w:val="10"/>
            <w:vMerge w:val="restart"/>
            <w:vAlign w:val="center"/>
          </w:tcPr>
          <w:p w:rsidR="00665DD2" w:rsidRPr="00130516" w:rsidRDefault="00665DD2">
            <w:p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Adresaci: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Sąd Okręgowy</w:t>
            </w:r>
          </w:p>
          <w:p w:rsidR="00665DD2" w:rsidRPr="00130516" w:rsidRDefault="00665DD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30516">
              <w:rPr>
                <w:rFonts w:ascii="Arial" w:hAnsi="Arial" w:cs="Arial"/>
              </w:rPr>
              <w:t>Ministerstwo Sprawiedliwości</w:t>
            </w:r>
          </w:p>
          <w:p w:rsidR="00665DD2" w:rsidRPr="00130516" w:rsidRDefault="009306F3" w:rsidP="000069D3">
            <w:pPr>
              <w:ind w:left="720"/>
              <w:rPr>
                <w:rFonts w:ascii="Arial" w:hAnsi="Arial" w:cs="Arial"/>
              </w:rPr>
            </w:pPr>
            <w:r w:rsidRPr="009306F3">
              <w:rPr>
                <w:rFonts w:ascii="Arial" w:hAnsi="Arial" w:cs="Arial"/>
              </w:rPr>
              <w:t xml:space="preserve">Departament Strategii i </w:t>
            </w:r>
            <w:r w:rsidR="000069D3">
              <w:rPr>
                <w:rFonts w:ascii="Arial" w:hAnsi="Arial" w:cs="Arial"/>
              </w:rPr>
              <w:t>Funduszy Europejskich</w:t>
            </w:r>
          </w:p>
        </w:tc>
      </w:tr>
      <w:tr w:rsidR="00665DD2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vAlign w:val="center"/>
          </w:tcPr>
          <w:p w:rsidR="00665DD2" w:rsidRPr="00245D59" w:rsidRDefault="00B725A9" w:rsidP="00245D59">
            <w:r w:rsidRPr="00660AC7">
              <w:rPr>
                <w:rFonts w:ascii="Arial" w:hAnsi="Arial" w:cs="Arial"/>
                <w:b/>
              </w:rPr>
              <w:t xml:space="preserve">Okręg </w:t>
            </w:r>
            <w:r w:rsidR="002D46B9" w:rsidRPr="00660AC7">
              <w:rPr>
                <w:rFonts w:ascii="Arial" w:hAnsi="Arial" w:cs="Arial"/>
                <w:b/>
              </w:rPr>
              <w:t>S</w:t>
            </w:r>
            <w:r w:rsidRPr="00660AC7">
              <w:rPr>
                <w:rFonts w:ascii="Arial" w:hAnsi="Arial" w:cs="Arial"/>
                <w:b/>
              </w:rPr>
              <w:t>ądu</w:t>
            </w:r>
            <w:r w:rsidR="00371420" w:rsidRPr="00660AC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DE1C47" w:rsidRPr="00130516" w:rsidTr="00765B52">
        <w:trPr>
          <w:cantSplit/>
          <w:trHeight w:hRule="exact" w:val="567"/>
        </w:trPr>
        <w:tc>
          <w:tcPr>
            <w:tcW w:w="4425" w:type="dxa"/>
            <w:gridSpan w:val="7"/>
            <w:tcBorders>
              <w:bottom w:val="nil"/>
            </w:tcBorders>
            <w:vAlign w:val="center"/>
          </w:tcPr>
          <w:p w:rsidR="00DE1C47" w:rsidRPr="00660AC7" w:rsidRDefault="00DE1C47" w:rsidP="002C4118">
            <w:pPr>
              <w:rPr>
                <w:rFonts w:ascii="Arial" w:hAnsi="Arial" w:cs="Arial"/>
                <w:b/>
              </w:rPr>
            </w:pPr>
            <w:r w:rsidRPr="00660AC7">
              <w:rPr>
                <w:rFonts w:ascii="Arial" w:hAnsi="Arial" w:cs="Arial"/>
                <w:b/>
              </w:rPr>
              <w:t>Okręgowego</w:t>
            </w:r>
          </w:p>
        </w:tc>
        <w:tc>
          <w:tcPr>
            <w:tcW w:w="4392" w:type="dxa"/>
            <w:gridSpan w:val="6"/>
            <w:vMerge w:val="restart"/>
            <w:vAlign w:val="center"/>
          </w:tcPr>
          <w:p w:rsidR="00DE1C47" w:rsidRPr="00130516" w:rsidRDefault="006D6EDF" w:rsidP="00765933">
            <w:pPr>
              <w:jc w:val="center"/>
              <w:rPr>
                <w:rFonts w:ascii="Arial" w:hAnsi="Arial" w:cs="Arial"/>
                <w:sz w:val="22"/>
              </w:rPr>
            </w:pPr>
            <w:r w:rsidRPr="00FD2037">
              <w:rPr>
                <w:rFonts w:ascii="Arial" w:hAnsi="Arial" w:cs="Arial"/>
                <w:b/>
                <w:sz w:val="22"/>
              </w:rPr>
              <w:t>za rok 2015 r.</w:t>
            </w:r>
          </w:p>
        </w:tc>
        <w:tc>
          <w:tcPr>
            <w:tcW w:w="7268" w:type="dxa"/>
            <w:gridSpan w:val="10"/>
            <w:vMerge w:val="restart"/>
            <w:vAlign w:val="center"/>
          </w:tcPr>
          <w:p w:rsidR="00DE1C47" w:rsidRPr="00130516" w:rsidRDefault="00DE1C47" w:rsidP="00A56287">
            <w:pPr>
              <w:pStyle w:val="Tekstblokowy"/>
              <w:spacing w:before="120"/>
              <w:ind w:left="238" w:hanging="142"/>
              <w:rPr>
                <w:sz w:val="16"/>
                <w:szCs w:val="16"/>
              </w:rPr>
            </w:pPr>
            <w:r w:rsidRPr="00130516">
              <w:rPr>
                <w:sz w:val="16"/>
                <w:szCs w:val="16"/>
              </w:rPr>
              <w:t xml:space="preserve">  Sprawozdanie należy przekazać adresatom w terminie</w:t>
            </w:r>
          </w:p>
          <w:p w:rsidR="00476EA0" w:rsidRPr="00130516" w:rsidRDefault="00476EA0" w:rsidP="00476EA0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0069D3">
              <w:rPr>
                <w:rFonts w:ascii="Arial" w:hAnsi="Arial" w:cs="Arial"/>
                <w:sz w:val="16"/>
                <w:szCs w:val="16"/>
              </w:rPr>
              <w:t>9</w:t>
            </w:r>
            <w:r w:rsidR="001B6941" w:rsidRPr="00130516">
              <w:rPr>
                <w:rFonts w:ascii="Arial" w:hAnsi="Arial" w:cs="Arial"/>
                <w:sz w:val="16"/>
                <w:szCs w:val="16"/>
              </w:rPr>
              <w:t>.</w:t>
            </w:r>
            <w:r w:rsidRPr="00130516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</w:p>
          <w:p w:rsidR="00DE1C47" w:rsidRPr="00130516" w:rsidRDefault="00476EA0" w:rsidP="00B528FD">
            <w:pPr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do </w:t>
            </w:r>
            <w:r w:rsidR="00B528FD">
              <w:rPr>
                <w:rFonts w:ascii="Arial" w:hAnsi="Arial" w:cs="Arial"/>
                <w:sz w:val="16"/>
                <w:szCs w:val="16"/>
              </w:rPr>
              <w:t>1</w:t>
            </w:r>
            <w:r w:rsidRPr="00130516">
              <w:rPr>
                <w:rFonts w:ascii="Arial" w:hAnsi="Arial" w:cs="Arial"/>
                <w:sz w:val="16"/>
                <w:szCs w:val="16"/>
              </w:rPr>
              <w:t>5</w:t>
            </w:r>
            <w:r w:rsidR="001B6941" w:rsidRPr="00130516">
              <w:rPr>
                <w:rFonts w:ascii="Arial" w:hAnsi="Arial" w:cs="Arial"/>
                <w:sz w:val="16"/>
                <w:szCs w:val="16"/>
              </w:rPr>
              <w:t>.</w:t>
            </w:r>
            <w:r w:rsidRPr="00130516">
              <w:rPr>
                <w:rFonts w:ascii="Arial" w:hAnsi="Arial" w:cs="Arial"/>
                <w:sz w:val="16"/>
                <w:szCs w:val="16"/>
              </w:rPr>
              <w:t xml:space="preserve"> dnia kalendarzowego po półroczu i roku</w:t>
            </w:r>
            <w:r w:rsidR="00DE1C47" w:rsidRPr="00130516">
              <w:rPr>
                <w:rFonts w:ascii="Arial" w:hAnsi="Arial"/>
                <w:bCs/>
                <w:sz w:val="16"/>
                <w:szCs w:val="16"/>
              </w:rPr>
              <w:t xml:space="preserve">   </w:t>
            </w:r>
          </w:p>
        </w:tc>
      </w:tr>
      <w:tr w:rsidR="00DE1C47" w:rsidRPr="00130516" w:rsidTr="00765B52">
        <w:trPr>
          <w:cantSplit/>
          <w:trHeight w:val="219"/>
        </w:trPr>
        <w:tc>
          <w:tcPr>
            <w:tcW w:w="4425" w:type="dxa"/>
            <w:gridSpan w:val="7"/>
            <w:tcBorders>
              <w:top w:val="nil"/>
            </w:tcBorders>
            <w:vAlign w:val="center"/>
          </w:tcPr>
          <w:p w:rsidR="00DE1C47" w:rsidRPr="0013303E" w:rsidRDefault="006D13E5" w:rsidP="002C4118">
            <w:pPr>
              <w:rPr>
                <w:rFonts w:ascii="Arial" w:hAnsi="Arial" w:cs="Arial"/>
              </w:rPr>
            </w:pPr>
            <w:r w:rsidRPr="0013303E">
              <w:rPr>
                <w:rFonts w:ascii="Arial" w:hAnsi="Arial" w:cs="Arial"/>
              </w:rPr>
              <w:t>Apelacja Białostocka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DE1C47" w:rsidRPr="00130516" w:rsidRDefault="00DE1C47">
            <w:pPr>
              <w:rPr>
                <w:rFonts w:ascii="Arial" w:hAnsi="Arial" w:cs="Arial"/>
                <w:sz w:val="22"/>
              </w:rPr>
            </w:pPr>
          </w:p>
        </w:tc>
      </w:tr>
      <w:tr w:rsidR="00665DD2" w:rsidRPr="00130516" w:rsidTr="00765B52">
        <w:trPr>
          <w:cantSplit/>
          <w:trHeight w:val="238"/>
        </w:trPr>
        <w:tc>
          <w:tcPr>
            <w:tcW w:w="4425" w:type="dxa"/>
            <w:gridSpan w:val="7"/>
          </w:tcPr>
          <w:p w:rsidR="00665DD2" w:rsidRPr="00130516" w:rsidRDefault="00665DD2" w:rsidP="00A11A61">
            <w:pPr>
              <w:rPr>
                <w:rFonts w:ascii="Arial Narrow" w:hAnsi="Arial Narrow" w:cs="Arial"/>
                <w:sz w:val="22"/>
              </w:rPr>
            </w:pPr>
            <w:r w:rsidRPr="00130516">
              <w:rPr>
                <w:rFonts w:ascii="Arial Narrow" w:hAnsi="Arial Narrow" w:cs="Arial"/>
                <w:sz w:val="22"/>
              </w:rPr>
              <w:t>Numer identyfikacyjny REGON</w:t>
            </w:r>
          </w:p>
        </w:tc>
        <w:tc>
          <w:tcPr>
            <w:tcW w:w="4392" w:type="dxa"/>
            <w:gridSpan w:val="6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68" w:type="dxa"/>
            <w:gridSpan w:val="10"/>
            <w:vMerge/>
            <w:vAlign w:val="center"/>
          </w:tcPr>
          <w:p w:rsidR="00665DD2" w:rsidRPr="00130516" w:rsidRDefault="00665DD2">
            <w:pPr>
              <w:rPr>
                <w:rFonts w:ascii="Arial" w:hAnsi="Arial" w:cs="Arial"/>
                <w:sz w:val="22"/>
              </w:rPr>
            </w:pPr>
          </w:p>
        </w:tc>
      </w:tr>
      <w:tr w:rsidR="008E7E6D" w:rsidRPr="00130516" w:rsidTr="00F031CE">
        <w:trPr>
          <w:trHeight w:val="197"/>
        </w:trPr>
        <w:tc>
          <w:tcPr>
            <w:tcW w:w="16085" w:type="dxa"/>
            <w:gridSpan w:val="23"/>
            <w:vAlign w:val="center"/>
          </w:tcPr>
          <w:p w:rsidR="00AB587B" w:rsidRPr="00130516" w:rsidRDefault="009C2BF1" w:rsidP="000A2284">
            <w:pPr>
              <w:pStyle w:val="Nagwek1"/>
            </w:pPr>
            <w:r w:rsidRPr="00130516">
              <w:t xml:space="preserve"> </w:t>
            </w:r>
            <w:r w:rsidR="008E7E6D" w:rsidRPr="00130516">
              <w:t>Dział 1. Ewidencja spraw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3469" w:type="dxa"/>
            <w:gridSpan w:val="5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40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291" w:type="dxa"/>
            <w:gridSpan w:val="4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824" w:type="dxa"/>
            <w:gridSpan w:val="9"/>
            <w:vMerge w:val="restart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809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852" w:type="dxa"/>
            <w:gridSpan w:val="3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B95629">
        <w:trPr>
          <w:cantSplit/>
          <w:trHeight w:val="230"/>
        </w:trPr>
        <w:tc>
          <w:tcPr>
            <w:tcW w:w="3469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37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824" w:type="dxa"/>
            <w:gridSpan w:val="9"/>
            <w:vMerge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9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52" w:type="dxa"/>
            <w:gridSpan w:val="3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129"/>
        </w:trPr>
        <w:tc>
          <w:tcPr>
            <w:tcW w:w="3469" w:type="dxa"/>
            <w:gridSpan w:val="5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2" w:type="dxa"/>
            <w:vMerge w:val="restart"/>
            <w:vAlign w:val="center"/>
          </w:tcPr>
          <w:p w:rsidR="00765B52" w:rsidRPr="00130516" w:rsidRDefault="00765B52" w:rsidP="00F82D1B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774" w:type="dxa"/>
            <w:vMerge w:val="restart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7C58F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53" w:type="dxa"/>
            <w:vMerge w:val="restart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17" w:type="dxa"/>
            <w:gridSpan w:val="5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706" w:type="dxa"/>
            <w:vMerge w:val="restart"/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 w:val="restart"/>
            <w:shd w:val="clear" w:color="auto" w:fill="auto"/>
            <w:vAlign w:val="center"/>
          </w:tcPr>
          <w:p w:rsidR="00765B52" w:rsidRPr="00130516" w:rsidRDefault="00765B52" w:rsidP="00080A1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215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B528FD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B95629">
        <w:trPr>
          <w:cantSplit/>
          <w:trHeight w:val="800"/>
        </w:trPr>
        <w:tc>
          <w:tcPr>
            <w:tcW w:w="346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4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3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9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0E74E6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F82D1B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B95629">
        <w:trPr>
          <w:cantSplit/>
        </w:trPr>
        <w:tc>
          <w:tcPr>
            <w:tcW w:w="3469" w:type="dxa"/>
            <w:gridSpan w:val="5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40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54" w:type="dxa"/>
            <w:gridSpan w:val="2"/>
            <w:vAlign w:val="center"/>
          </w:tcPr>
          <w:p w:rsidR="00765B52" w:rsidRPr="00130516" w:rsidRDefault="00765B5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95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2" w:type="dxa"/>
            <w:vAlign w:val="center"/>
          </w:tcPr>
          <w:p w:rsidR="00765B52" w:rsidRPr="00130516" w:rsidRDefault="00765B52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74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53" w:type="dxa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9" w:type="dxa"/>
            <w:gridSpan w:val="2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C58F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46CF0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B5347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B95629">
        <w:trPr>
          <w:cantSplit/>
          <w:trHeight w:val="284"/>
        </w:trPr>
        <w:tc>
          <w:tcPr>
            <w:tcW w:w="3165" w:type="dxa"/>
            <w:gridSpan w:val="4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2+7+12+22)</w:t>
            </w:r>
          </w:p>
        </w:tc>
        <w:tc>
          <w:tcPr>
            <w:tcW w:w="3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842</w:t>
            </w:r>
          </w:p>
        </w:tc>
        <w:tc>
          <w:tcPr>
            <w:tcW w:w="85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2.848</w:t>
            </w:r>
          </w:p>
        </w:tc>
        <w:tc>
          <w:tcPr>
            <w:tcW w:w="6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1.807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570</w:t>
            </w:r>
          </w:p>
        </w:tc>
        <w:tc>
          <w:tcPr>
            <w:tcW w:w="79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952</w:t>
            </w:r>
          </w:p>
        </w:tc>
        <w:tc>
          <w:tcPr>
            <w:tcW w:w="7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7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</w:t>
            </w: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1.883</w:t>
            </w:r>
          </w:p>
        </w:tc>
        <w:tc>
          <w:tcPr>
            <w:tcW w:w="10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1.424</w:t>
            </w:r>
          </w:p>
        </w:tc>
        <w:tc>
          <w:tcPr>
            <w:tcW w:w="115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AC115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435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147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319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8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 w:val="restart"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217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</w:tr>
      <w:tr w:rsidR="00765B52" w:rsidRPr="00130516" w:rsidTr="00B95629">
        <w:trPr>
          <w:cantSplit/>
          <w:trHeight w:hRule="exact" w:val="227"/>
        </w:trPr>
        <w:tc>
          <w:tcPr>
            <w:tcW w:w="618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188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209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38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65B52" w:rsidRPr="00130516" w:rsidTr="00757DE9">
        <w:trPr>
          <w:cantSplit/>
          <w:trHeight w:hRule="exact" w:val="824"/>
        </w:trPr>
        <w:tc>
          <w:tcPr>
            <w:tcW w:w="618" w:type="dxa"/>
            <w:vMerge/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bottom"/>
          </w:tcPr>
          <w:p w:rsidR="00765B52" w:rsidRPr="00757DE9" w:rsidRDefault="00765B52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757DE9">
              <w:rPr>
                <w:rFonts w:ascii="Arial" w:hAnsi="Arial" w:cs="Arial"/>
                <w:sz w:val="10"/>
                <w:szCs w:val="10"/>
              </w:rPr>
              <w:t>w tym sprawy, w których egzekwowane kwoty przeznaczone są na poczet należności z tytułu</w:t>
            </w: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477" w:rsidRPr="007B1477" w:rsidRDefault="007B1477" w:rsidP="007B1477">
            <w:pPr>
              <w:rPr>
                <w:rFonts w:ascii="Arial" w:hAnsi="Arial" w:cs="Arial"/>
                <w:sz w:val="10"/>
                <w:szCs w:val="10"/>
              </w:rPr>
            </w:pPr>
            <w:r w:rsidRPr="007B1477">
              <w:rPr>
                <w:rFonts w:ascii="Arial" w:hAnsi="Arial" w:cs="Arial"/>
                <w:sz w:val="10"/>
                <w:szCs w:val="10"/>
              </w:rPr>
              <w:t>świadczeń z Funduszu Alimentacyjnego wypłacanych osobie na podst. ustawy z dnia 7 września 2007 r. o pomocy osobom uprawnionym do alimentów (Dz. U. z 2012r. poz. 1228, z późn. zm.)  (w. 09 &lt;= w. 08)</w:t>
            </w:r>
          </w:p>
          <w:p w:rsidR="00765B52" w:rsidRPr="007B1477" w:rsidRDefault="00765B52" w:rsidP="00A35BEA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B1477" w:rsidRPr="00130516" w:rsidTr="00B95629">
        <w:trPr>
          <w:cantSplit/>
          <w:trHeight w:val="801"/>
        </w:trPr>
        <w:tc>
          <w:tcPr>
            <w:tcW w:w="618" w:type="dxa"/>
            <w:vMerge/>
            <w:vAlign w:val="center"/>
          </w:tcPr>
          <w:p w:rsidR="007B1477" w:rsidRPr="00130516" w:rsidRDefault="007B14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7B1477" w:rsidRPr="00757DE9" w:rsidRDefault="007B147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5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1477" w:rsidRPr="007B1477" w:rsidRDefault="007B1477" w:rsidP="00275331">
            <w:pPr>
              <w:rPr>
                <w:rFonts w:ascii="Arial" w:hAnsi="Arial" w:cs="Arial"/>
                <w:sz w:val="10"/>
                <w:szCs w:val="10"/>
              </w:rPr>
            </w:pPr>
            <w:r w:rsidRPr="007B1477">
              <w:rPr>
                <w:rFonts w:ascii="Arial" w:hAnsi="Arial" w:cs="Arial"/>
                <w:sz w:val="10"/>
                <w:szCs w:val="10"/>
              </w:rPr>
              <w:t>zaliczek alimentacyjnych wypłacanych osobie uprawnionej na podstawie ustawy z dnia 7 września 2007 r. o pomocy osobom uprawnionym do alimentów (Dz. U. z 2012 r. poz. 1228, z późn. zm.)  (w. 10 &lt;= w. 08)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Pr="00130516" w:rsidRDefault="007B1477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B1477" w:rsidRDefault="007B1477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8" w:type="dxa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14+17+18+20+21)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565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2.351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1.416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761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1.500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1.223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765B52" w:rsidRPr="00130516" w:rsidTr="00B95629">
        <w:trPr>
          <w:cantSplit/>
          <w:trHeight w:hRule="exact" w:val="581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547089" w:rsidRDefault="00765B52" w:rsidP="00547089">
            <w:pPr>
              <w:ind w:left="127"/>
              <w:rPr>
                <w:rFonts w:ascii="Arial" w:hAnsi="Arial" w:cs="Arial"/>
                <w:sz w:val="13"/>
                <w:szCs w:val="13"/>
              </w:rPr>
            </w:pPr>
            <w:r w:rsidRPr="00547089">
              <w:rPr>
                <w:rFonts w:ascii="Arial" w:hAnsi="Arial" w:cs="Arial"/>
                <w:sz w:val="13"/>
                <w:szCs w:val="13"/>
              </w:rPr>
              <w:t>w tym sprawy prowadzone na podstawie orzeczenia wydanego w elektronicznym postępowaniu upominawczym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153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1.356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173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463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754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690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562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2.336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1.402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396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755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53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1.496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1.222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547089" w:rsidRDefault="00765B52" w:rsidP="000833B8">
            <w:pPr>
              <w:ind w:left="-57" w:right="-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47089">
              <w:rPr>
                <w:rFonts w:ascii="Arial" w:hAnsi="Arial" w:cs="Arial"/>
                <w:sz w:val="12"/>
                <w:szCs w:val="12"/>
              </w:rPr>
              <w:t>w tym od</w:t>
            </w: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6B4874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062D6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55"/>
        </w:trPr>
        <w:tc>
          <w:tcPr>
            <w:tcW w:w="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7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AC115B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6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5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FC448F" w:rsidRDefault="00FC448F" w:rsidP="004130EF">
      <w:pPr>
        <w:spacing w:before="60"/>
        <w:ind w:left="-720"/>
        <w:rPr>
          <w:rFonts w:ascii="Arial" w:hAnsi="Arial" w:cs="Arial"/>
          <w:bCs/>
          <w:sz w:val="14"/>
          <w:szCs w:val="14"/>
        </w:rPr>
      </w:pPr>
      <w:r w:rsidRPr="00130516">
        <w:rPr>
          <w:rFonts w:ascii="Arial" w:hAnsi="Arial" w:cs="Arial"/>
          <w:bCs/>
          <w:sz w:val="14"/>
          <w:szCs w:val="14"/>
        </w:rPr>
        <w:t>*</w:t>
      </w:r>
      <w:r w:rsidRPr="00130516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130516">
        <w:rPr>
          <w:rFonts w:ascii="Arial" w:hAnsi="Arial" w:cs="Arial"/>
          <w:bCs/>
          <w:sz w:val="14"/>
          <w:szCs w:val="14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720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24153D" w:rsidRPr="00706EE7" w:rsidRDefault="0024153D" w:rsidP="0024153D">
      <w:pPr>
        <w:spacing w:before="120"/>
        <w:ind w:left="-902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1. Ewidencja spraw (dok.)</w:t>
      </w:r>
    </w:p>
    <w:tbl>
      <w:tblPr>
        <w:tblW w:w="16172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3292"/>
        <w:gridCol w:w="295"/>
        <w:gridCol w:w="820"/>
        <w:gridCol w:w="10"/>
        <w:gridCol w:w="766"/>
        <w:gridCol w:w="10"/>
        <w:gridCol w:w="642"/>
        <w:gridCol w:w="10"/>
        <w:gridCol w:w="649"/>
        <w:gridCol w:w="10"/>
        <w:gridCol w:w="814"/>
        <w:gridCol w:w="10"/>
        <w:gridCol w:w="704"/>
        <w:gridCol w:w="10"/>
        <w:gridCol w:w="788"/>
        <w:gridCol w:w="10"/>
        <w:gridCol w:w="690"/>
        <w:gridCol w:w="10"/>
        <w:gridCol w:w="729"/>
        <w:gridCol w:w="10"/>
        <w:gridCol w:w="661"/>
        <w:gridCol w:w="10"/>
        <w:gridCol w:w="674"/>
        <w:gridCol w:w="672"/>
        <w:gridCol w:w="748"/>
        <w:gridCol w:w="651"/>
        <w:gridCol w:w="7"/>
        <w:gridCol w:w="901"/>
        <w:gridCol w:w="955"/>
      </w:tblGrid>
      <w:tr w:rsidR="00765B52" w:rsidRPr="00130516" w:rsidTr="00B95629">
        <w:trPr>
          <w:cantSplit/>
          <w:trHeight w:val="298"/>
        </w:trPr>
        <w:tc>
          <w:tcPr>
            <w:tcW w:w="4201" w:type="dxa"/>
            <w:gridSpan w:val="3"/>
            <w:vMerge w:val="restart"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765B52" w:rsidRPr="00130516" w:rsidRDefault="00765B52" w:rsidP="006B52B9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  <w:r w:rsidRPr="001305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30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087" w:type="dxa"/>
            <w:gridSpan w:val="6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92" w:type="dxa"/>
            <w:gridSpan w:val="14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514" w:type="dxa"/>
            <w:gridSpan w:val="4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765B52" w:rsidRPr="00130516" w:rsidTr="00B95629">
        <w:trPr>
          <w:cantSplit/>
          <w:trHeight w:val="230"/>
        </w:trPr>
        <w:tc>
          <w:tcPr>
            <w:tcW w:w="4201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311" w:type="dxa"/>
            <w:gridSpan w:val="4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92" w:type="dxa"/>
            <w:gridSpan w:val="14"/>
            <w:vMerge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8" w:type="dxa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14" w:type="dxa"/>
            <w:gridSpan w:val="4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129"/>
        </w:trPr>
        <w:tc>
          <w:tcPr>
            <w:tcW w:w="4201" w:type="dxa"/>
            <w:gridSpan w:val="3"/>
            <w:vMerge/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659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ind w:left="-54" w:right="-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24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14" w:type="dxa"/>
            <w:gridSpan w:val="2"/>
            <w:vMerge w:val="restart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908" w:type="dxa"/>
            <w:gridSpan w:val="8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2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vMerge w:val="restart"/>
            <w:shd w:val="clear" w:color="auto" w:fill="auto"/>
            <w:vAlign w:val="center"/>
          </w:tcPr>
          <w:p w:rsidR="00765B52" w:rsidRPr="00130516" w:rsidRDefault="00765B52" w:rsidP="006B52B9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1863" w:type="dxa"/>
            <w:gridSpan w:val="3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765B5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765B52" w:rsidRPr="00130516" w:rsidTr="00B95629">
        <w:trPr>
          <w:cantSplit/>
          <w:trHeight w:val="800"/>
        </w:trPr>
        <w:tc>
          <w:tcPr>
            <w:tcW w:w="42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8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bezskuteczności egzekucji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53" w:right="-62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-43" w:right="-47"/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ind w:left="-46" w:right="-37"/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765B52" w:rsidRPr="00130516" w:rsidTr="00B95629">
        <w:trPr>
          <w:cantSplit/>
        </w:trPr>
        <w:tc>
          <w:tcPr>
            <w:tcW w:w="4201" w:type="dxa"/>
            <w:gridSpan w:val="3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30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6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52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659" w:type="dxa"/>
            <w:gridSpan w:val="2"/>
            <w:vAlign w:val="center"/>
          </w:tcPr>
          <w:p w:rsidR="00765B52" w:rsidRPr="00130516" w:rsidRDefault="00765B52" w:rsidP="006B52B9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24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8" w:type="dxa"/>
            <w:gridSpan w:val="2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70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73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7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0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6B52B9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 xml:space="preserve">Km </w:t>
            </w:r>
            <w:r w:rsidRPr="00130516">
              <w:rPr>
                <w:rFonts w:ascii="Arial" w:hAnsi="Arial" w:cs="Arial"/>
                <w:sz w:val="16"/>
                <w:szCs w:val="16"/>
              </w:rPr>
              <w:t>(dok.)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2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505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</w:t>
            </w:r>
            <w:r w:rsidRPr="00130516">
              <w:rPr>
                <w:rFonts w:ascii="Arial" w:hAnsi="Arial" w:cs="Arial"/>
                <w:iCs/>
                <w:sz w:val="14"/>
                <w:szCs w:val="14"/>
              </w:rPr>
              <w:t>w tym na podstawie tytułu wykonawczego, z którego nie wynika prawo dłużnika do lokalu socjalnego lub zamiennego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B52" w:rsidRPr="00130516" w:rsidRDefault="00765B52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Kmn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OZ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765B52" w:rsidRPr="00130516" w:rsidTr="00B95629">
        <w:trPr>
          <w:cantSplit/>
          <w:trHeight w:val="232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postępowania prowadzone na podst.</w:t>
            </w: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tytułu egzekucyjnego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261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europejskiego nakazu zapłaty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358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orzeczeń wydanych w europejskim post. w sprawie drobnych roszczeń (art. 1153</w:t>
            </w:r>
            <w:r w:rsidRPr="00130516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 kpc)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val="456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5B52" w:rsidRPr="00130516" w:rsidRDefault="00765B52" w:rsidP="00F82D1B">
            <w:pPr>
              <w:ind w:left="29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9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Pr="00130516" w:rsidRDefault="00765B52" w:rsidP="00734CEB">
            <w:pPr>
              <w:ind w:right="-57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tytułów egzekucyjnych określonych w rozporządzeniu Rady (WE) nr 4/2009 z dn. 18 grudnia 2008 r. w sprawie jurysdykcji, prawa właściwego, uznawania i wykonywania orzeczeń oraz współpracy w zakresie zobowiązań alimentacyjnych</w:t>
            </w:r>
            <w:r>
              <w:rPr>
                <w:rFonts w:ascii="Arial" w:hAnsi="Arial" w:cs="Arial"/>
                <w:sz w:val="14"/>
                <w:szCs w:val="14"/>
              </w:rPr>
              <w:t xml:space="preserve"> (Dz. U. UE.L. Nr 7, poz. 1, z późn. zm.)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Wykaz W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Pr="00130516" w:rsidRDefault="00765B52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1.598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765B52" w:rsidRPr="00130516" w:rsidTr="00B95629">
        <w:trPr>
          <w:cantSplit/>
          <w:trHeight w:hRule="exact" w:val="284"/>
        </w:trPr>
        <w:tc>
          <w:tcPr>
            <w:tcW w:w="3906" w:type="dxa"/>
            <w:gridSpan w:val="2"/>
            <w:tcBorders>
              <w:right w:val="single" w:sz="12" w:space="0" w:color="auto"/>
            </w:tcBorders>
            <w:vAlign w:val="center"/>
          </w:tcPr>
          <w:p w:rsidR="00765B52" w:rsidRPr="00130516" w:rsidRDefault="00765B52">
            <w:pPr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20"/>
              </w:rPr>
              <w:t>Kmo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Pr="00130516" w:rsidRDefault="00765B52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5B52" w:rsidRDefault="00765B52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E07E5" w:rsidRPr="004130EF" w:rsidRDefault="007E07E5" w:rsidP="007E07E5">
      <w:pPr>
        <w:pStyle w:val="Nagwek1"/>
        <w:rPr>
          <w:sz w:val="10"/>
        </w:rPr>
      </w:pPr>
    </w:p>
    <w:p w:rsidR="007E07E5" w:rsidRPr="00706EE7" w:rsidRDefault="007E07E5" w:rsidP="007E07E5">
      <w:pPr>
        <w:pStyle w:val="Nagwek1"/>
        <w:ind w:left="-900"/>
        <w:rPr>
          <w:b w:val="0"/>
          <w:sz w:val="20"/>
          <w:szCs w:val="20"/>
        </w:rPr>
      </w:pPr>
      <w:r w:rsidRPr="00706EE7">
        <w:rPr>
          <w:sz w:val="20"/>
          <w:szCs w:val="20"/>
        </w:rPr>
        <w:t xml:space="preserve">Dział 2. Sprawy z wyboru wierzyciela </w:t>
      </w:r>
      <w:r w:rsidR="00472C67" w:rsidRPr="00706EE7">
        <w:rPr>
          <w:sz w:val="20"/>
          <w:szCs w:val="20"/>
        </w:rPr>
        <w:t xml:space="preserve">na podstawie art. 8 ust. 5 ustawy o komornikach sądowych i egzekucji </w:t>
      </w:r>
    </w:p>
    <w:tbl>
      <w:tblPr>
        <w:tblW w:w="161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901"/>
        <w:gridCol w:w="284"/>
        <w:gridCol w:w="815"/>
        <w:gridCol w:w="886"/>
        <w:gridCol w:w="710"/>
        <w:gridCol w:w="740"/>
        <w:gridCol w:w="818"/>
        <w:gridCol w:w="708"/>
        <w:gridCol w:w="797"/>
        <w:gridCol w:w="689"/>
        <w:gridCol w:w="672"/>
        <w:gridCol w:w="667"/>
        <w:gridCol w:w="685"/>
        <w:gridCol w:w="677"/>
        <w:gridCol w:w="672"/>
        <w:gridCol w:w="804"/>
        <w:gridCol w:w="936"/>
        <w:gridCol w:w="1085"/>
      </w:tblGrid>
      <w:tr w:rsidR="008436E0" w:rsidRPr="00130516" w:rsidTr="008436E0">
        <w:trPr>
          <w:cantSplit/>
          <w:trHeight w:val="298"/>
        </w:trPr>
        <w:tc>
          <w:tcPr>
            <w:tcW w:w="3799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815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336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13" w:type="dxa"/>
            <w:gridSpan w:val="8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672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825" w:type="dxa"/>
            <w:gridSpan w:val="3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8436E0">
        <w:trPr>
          <w:cantSplit/>
          <w:trHeight w:val="230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50" w:type="dxa"/>
            <w:gridSpan w:val="2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13" w:type="dxa"/>
            <w:gridSpan w:val="8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2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25" w:type="dxa"/>
            <w:gridSpan w:val="3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D6231C">
        <w:trPr>
          <w:cantSplit/>
          <w:trHeight w:val="129"/>
        </w:trPr>
        <w:tc>
          <w:tcPr>
            <w:tcW w:w="3799" w:type="dxa"/>
            <w:gridSpan w:val="3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przekazane z innej kancelarii komorniczej</w:t>
            </w:r>
          </w:p>
        </w:tc>
        <w:tc>
          <w:tcPr>
            <w:tcW w:w="81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(kol.6 do12)</w:t>
            </w:r>
          </w:p>
        </w:tc>
        <w:tc>
          <w:tcPr>
            <w:tcW w:w="708" w:type="dxa"/>
            <w:vMerge w:val="restart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825" w:type="dxa"/>
            <w:gridSpan w:val="4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zano do innej kancelarii komorniczej</w:t>
            </w:r>
          </w:p>
        </w:tc>
        <w:tc>
          <w:tcPr>
            <w:tcW w:w="677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</w:tc>
        <w:tc>
          <w:tcPr>
            <w:tcW w:w="672" w:type="dxa"/>
            <w:vMerge/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8436E0" w:rsidRPr="00130516" w:rsidRDefault="008436E0" w:rsidP="00FC448F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800"/>
        </w:trPr>
        <w:tc>
          <w:tcPr>
            <w:tcW w:w="3799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89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0E74E6">
            <w:pPr>
              <w:ind w:left="-44" w:right="-4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które wpłynęły w okresie sprawozdawczym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799" w:type="dxa"/>
            <w:gridSpan w:val="3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815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886" w:type="dxa"/>
            <w:vAlign w:val="center"/>
          </w:tcPr>
          <w:p w:rsidR="008436E0" w:rsidRPr="00130516" w:rsidRDefault="008436E0" w:rsidP="00FC448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71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vAlign w:val="center"/>
          </w:tcPr>
          <w:p w:rsidR="008436E0" w:rsidRPr="00130516" w:rsidRDefault="008436E0" w:rsidP="00FC448F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81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08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tr w:rsidR="008436E0" w:rsidRPr="00130516" w:rsidTr="00506184">
        <w:trPr>
          <w:cantSplit/>
          <w:trHeight w:val="284"/>
        </w:trPr>
        <w:tc>
          <w:tcPr>
            <w:tcW w:w="3515" w:type="dxa"/>
            <w:gridSpan w:val="2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247618434"/>
            <w:r w:rsidRPr="00130516">
              <w:rPr>
                <w:rFonts w:ascii="Arial" w:hAnsi="Arial" w:cs="Arial"/>
                <w:b/>
                <w:bCs/>
                <w:sz w:val="18"/>
                <w:szCs w:val="18"/>
              </w:rPr>
              <w:t>Ogółem (wiersz 2+7+12)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8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1.598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195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476</w:t>
            </w:r>
          </w:p>
        </w:tc>
        <w:tc>
          <w:tcPr>
            <w:tcW w:w="6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6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6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807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786</w:t>
            </w:r>
          </w:p>
        </w:tc>
        <w:tc>
          <w:tcPr>
            <w:tcW w:w="10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3+5+6)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4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34CEB" w:rsidRPr="004130EF" w:rsidRDefault="00734CEB" w:rsidP="004130EF">
      <w:pPr>
        <w:pStyle w:val="Nagwek1"/>
        <w:spacing w:line="40" w:lineRule="exact"/>
        <w:ind w:left="-902"/>
        <w:rPr>
          <w:sz w:val="8"/>
          <w:szCs w:val="12"/>
        </w:rPr>
      </w:pPr>
    </w:p>
    <w:p w:rsidR="00734CEB" w:rsidRPr="00706EE7" w:rsidRDefault="00734CEB" w:rsidP="00734CEB">
      <w:pPr>
        <w:pStyle w:val="Nagwek1"/>
        <w:ind w:left="-900"/>
        <w:rPr>
          <w:b w:val="0"/>
          <w:sz w:val="20"/>
          <w:szCs w:val="20"/>
        </w:rPr>
      </w:pPr>
      <w:r w:rsidRPr="00130516">
        <w:rPr>
          <w:sz w:val="20"/>
        </w:rPr>
        <w:br w:type="page"/>
      </w:r>
      <w:r w:rsidRPr="00706EE7">
        <w:rPr>
          <w:sz w:val="20"/>
          <w:szCs w:val="20"/>
        </w:rPr>
        <w:lastRenderedPageBreak/>
        <w:t>Dział 2. Sprawy z wyboru wierzyciela na podstawie art. 8 ust. 5 ustawy o komornikach sądowych i egzekucji</w:t>
      </w:r>
      <w:r w:rsidRPr="00706EE7">
        <w:rPr>
          <w:b w:val="0"/>
          <w:sz w:val="20"/>
          <w:szCs w:val="20"/>
        </w:rPr>
        <w:t xml:space="preserve"> (dok.)</w:t>
      </w:r>
    </w:p>
    <w:tbl>
      <w:tblPr>
        <w:tblW w:w="16121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281"/>
        <w:gridCol w:w="407"/>
        <w:gridCol w:w="2291"/>
        <w:gridCol w:w="302"/>
        <w:gridCol w:w="798"/>
        <w:gridCol w:w="770"/>
        <w:gridCol w:w="686"/>
        <w:gridCol w:w="740"/>
        <w:gridCol w:w="799"/>
        <w:gridCol w:w="714"/>
        <w:gridCol w:w="797"/>
        <w:gridCol w:w="693"/>
        <w:gridCol w:w="637"/>
        <w:gridCol w:w="667"/>
        <w:gridCol w:w="9"/>
        <w:gridCol w:w="676"/>
        <w:gridCol w:w="9"/>
        <w:gridCol w:w="731"/>
        <w:gridCol w:w="720"/>
        <w:gridCol w:w="778"/>
        <w:gridCol w:w="955"/>
        <w:gridCol w:w="1046"/>
      </w:tblGrid>
      <w:tr w:rsidR="008436E0" w:rsidRPr="00130516" w:rsidTr="00DC50B5">
        <w:trPr>
          <w:cantSplit/>
          <w:trHeight w:val="298"/>
        </w:trPr>
        <w:tc>
          <w:tcPr>
            <w:tcW w:w="3896" w:type="dxa"/>
            <w:gridSpan w:val="5"/>
            <w:vMerge w:val="restart"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RODZAJE SPRAW EGZEKUCYJNYCH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wg repertoriów/wykazów </w:t>
            </w:r>
          </w:p>
          <w:p w:rsidR="008436E0" w:rsidRPr="00130516" w:rsidRDefault="008436E0" w:rsidP="00B306CE">
            <w:pPr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(sprawy te są składowymi dz. 1., tzn. muszą być wykazane w poszczególnych repertoriach, a także zgodne z wykazem W, w dz. 1.  w. 23)</w:t>
            </w:r>
          </w:p>
        </w:tc>
        <w:tc>
          <w:tcPr>
            <w:tcW w:w="798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Pozostałość z poprzed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niego roku</w:t>
            </w:r>
          </w:p>
        </w:tc>
        <w:tc>
          <w:tcPr>
            <w:tcW w:w="2196" w:type="dxa"/>
            <w:gridSpan w:val="3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Wpłynęło</w:t>
            </w:r>
          </w:p>
        </w:tc>
        <w:tc>
          <w:tcPr>
            <w:tcW w:w="5732" w:type="dxa"/>
            <w:gridSpan w:val="10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Załatwiono ostatecznie</w:t>
            </w:r>
          </w:p>
        </w:tc>
        <w:tc>
          <w:tcPr>
            <w:tcW w:w="72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Wystą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pie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nie do KRS o wpis niewypła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calnego dłużnika*</w:t>
            </w:r>
          </w:p>
        </w:tc>
        <w:tc>
          <w:tcPr>
            <w:tcW w:w="2779" w:type="dxa"/>
            <w:gridSpan w:val="3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Pozostało na okres następny</w:t>
            </w:r>
          </w:p>
        </w:tc>
      </w:tr>
      <w:tr w:rsidR="008436E0" w:rsidRPr="00130516" w:rsidTr="00DC50B5">
        <w:trPr>
          <w:cantSplit/>
          <w:trHeight w:val="230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</w:t>
            </w:r>
          </w:p>
        </w:tc>
        <w:tc>
          <w:tcPr>
            <w:tcW w:w="1426" w:type="dxa"/>
            <w:gridSpan w:val="2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w tym 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ponownie wpisane</w:t>
            </w:r>
          </w:p>
        </w:tc>
        <w:tc>
          <w:tcPr>
            <w:tcW w:w="5732" w:type="dxa"/>
            <w:gridSpan w:val="10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79" w:type="dxa"/>
            <w:gridSpan w:val="3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436E0" w:rsidRPr="00130516" w:rsidTr="00CE2D19">
        <w:trPr>
          <w:cantSplit/>
          <w:trHeight w:val="129"/>
        </w:trPr>
        <w:tc>
          <w:tcPr>
            <w:tcW w:w="3896" w:type="dxa"/>
            <w:gridSpan w:val="5"/>
            <w:vMerge/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740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przekaza</w:t>
            </w:r>
            <w:r w:rsidRPr="00130516">
              <w:rPr>
                <w:rFonts w:ascii="Arial" w:hAnsi="Arial" w:cs="Arial"/>
                <w:sz w:val="14"/>
                <w:szCs w:val="14"/>
              </w:rPr>
              <w:softHyphen/>
              <w:t>ne z innej kancelarii komorniczej</w:t>
            </w:r>
          </w:p>
        </w:tc>
        <w:tc>
          <w:tcPr>
            <w:tcW w:w="799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ogółem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(rubr.6 do12)</w:t>
            </w:r>
          </w:p>
        </w:tc>
        <w:tc>
          <w:tcPr>
            <w:tcW w:w="714" w:type="dxa"/>
            <w:vMerge w:val="restart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przez wyegzek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wowanie świadczenia</w:t>
            </w:r>
          </w:p>
        </w:tc>
        <w:tc>
          <w:tcPr>
            <w:tcW w:w="2794" w:type="dxa"/>
            <w:gridSpan w:val="4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umorzono postępowanie</w:t>
            </w:r>
          </w:p>
        </w:tc>
        <w:tc>
          <w:tcPr>
            <w:tcW w:w="685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przeka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 xml:space="preserve">zano do innej </w:t>
            </w:r>
            <w:r w:rsidRPr="00130516">
              <w:rPr>
                <w:rFonts w:ascii="Arial" w:hAnsi="Arial" w:cs="Arial"/>
                <w:sz w:val="14"/>
                <w:szCs w:val="14"/>
              </w:rPr>
              <w:t>kancelarii komorniczej</w:t>
            </w:r>
          </w:p>
        </w:tc>
        <w:tc>
          <w:tcPr>
            <w:tcW w:w="740" w:type="dxa"/>
            <w:gridSpan w:val="2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inny sposób</w:t>
            </w:r>
          </w:p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</w:tcPr>
          <w:p w:rsidR="008436E0" w:rsidRPr="00130516" w:rsidRDefault="008436E0" w:rsidP="00B306CE">
            <w:pPr>
              <w:ind w:left="-35" w:right="-24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ogółem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tym spraw</w:t>
            </w:r>
          </w:p>
        </w:tc>
      </w:tr>
      <w:tr w:rsidR="008436E0" w:rsidRPr="00130516" w:rsidTr="00506184">
        <w:trPr>
          <w:cantSplit/>
          <w:trHeight w:val="1050"/>
        </w:trPr>
        <w:tc>
          <w:tcPr>
            <w:tcW w:w="3896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98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0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9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97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powodu bezskutecz</w:t>
            </w:r>
            <w:r w:rsidRPr="00130516">
              <w:rPr>
                <w:rFonts w:ascii="Arial" w:hAnsi="Arial" w:cs="Arial"/>
                <w:sz w:val="13"/>
                <w:szCs w:val="13"/>
              </w:rPr>
              <w:softHyphen/>
              <w:t>ności egzekucji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na żądanie wierzyciela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w trybie art. 823 kpc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 innych przyczyn</w:t>
            </w:r>
          </w:p>
        </w:tc>
        <w:tc>
          <w:tcPr>
            <w:tcW w:w="6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sz w:val="14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 xml:space="preserve"> które wpłynęły w okresie sprawozdawczym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E0" w:rsidRPr="00130516" w:rsidRDefault="008436E0" w:rsidP="003431D5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130516">
              <w:rPr>
                <w:rFonts w:ascii="Arial" w:hAnsi="Arial" w:cs="Arial"/>
                <w:sz w:val="13"/>
                <w:szCs w:val="13"/>
              </w:rPr>
              <w:t>zawieszonych</w:t>
            </w:r>
          </w:p>
        </w:tc>
      </w:tr>
      <w:tr w:rsidR="008436E0" w:rsidRPr="00130516" w:rsidTr="00506184">
        <w:trPr>
          <w:cantSplit/>
        </w:trPr>
        <w:tc>
          <w:tcPr>
            <w:tcW w:w="3896" w:type="dxa"/>
            <w:gridSpan w:val="5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740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pStyle w:val="Nagwek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799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714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  <w:tc>
          <w:tcPr>
            <w:tcW w:w="797" w:type="dxa"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7</w:t>
            </w: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8</w:t>
            </w: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9</w:t>
            </w: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Pr="00130516" w:rsidRDefault="008436E0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</w:tr>
      <w:bookmarkEnd w:id="1"/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8+11)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666F9">
        <w:trPr>
          <w:cantSplit/>
          <w:trHeight w:val="633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8436E0" w:rsidRPr="005666F9" w:rsidRDefault="008436E0" w:rsidP="000833B8">
            <w:pPr>
              <w:ind w:left="57" w:right="57"/>
              <w:jc w:val="center"/>
              <w:rPr>
                <w:rFonts w:ascii="Arial" w:hAnsi="Arial" w:cs="Arial"/>
                <w:sz w:val="11"/>
                <w:szCs w:val="11"/>
              </w:rPr>
            </w:pPr>
            <w:r w:rsidRPr="005666F9">
              <w:rPr>
                <w:rFonts w:ascii="Arial" w:hAnsi="Arial" w:cs="Arial"/>
                <w:sz w:val="11"/>
                <w:szCs w:val="11"/>
              </w:rPr>
              <w:t>w tym w sprawach, w których egzekwowane kwoty przeznaczone są na poczet należności z tytułu</w:t>
            </w: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Pr="005666F9" w:rsidRDefault="005666F9" w:rsidP="004130EF">
            <w:pPr>
              <w:ind w:right="-40"/>
              <w:rPr>
                <w:rFonts w:ascii="Arial" w:hAnsi="Arial" w:cs="Arial"/>
                <w:sz w:val="10"/>
                <w:szCs w:val="10"/>
              </w:rPr>
            </w:pPr>
            <w:r w:rsidRPr="005666F9">
              <w:rPr>
                <w:rFonts w:ascii="Arial" w:hAnsi="Arial" w:cs="Arial"/>
                <w:sz w:val="10"/>
                <w:szCs w:val="10"/>
              </w:rPr>
              <w:t>świadczeń z Funduszu Alimentacyjnego wypłacanych osobie na podst. ustawy z dnia 7 września 2007 r. o pomocy osobom uprawnionym do alimentów (Dz. U. z 2012 r. poz. 1228, z późn. zm.)  (w. 09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951"/>
        </w:trPr>
        <w:tc>
          <w:tcPr>
            <w:tcW w:w="615" w:type="dxa"/>
            <w:vMerge/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436E0" w:rsidRPr="005666F9" w:rsidRDefault="008436E0" w:rsidP="00FC448F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229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5666F9" w:rsidRDefault="005666F9" w:rsidP="000833B8">
            <w:pPr>
              <w:ind w:right="-40"/>
              <w:rPr>
                <w:rFonts w:ascii="Arial" w:hAnsi="Arial" w:cs="Arial"/>
                <w:sz w:val="10"/>
                <w:szCs w:val="10"/>
              </w:rPr>
            </w:pPr>
            <w:r w:rsidRPr="005666F9">
              <w:rPr>
                <w:rFonts w:ascii="Arial" w:hAnsi="Arial" w:cs="Arial"/>
                <w:sz w:val="10"/>
                <w:szCs w:val="10"/>
              </w:rPr>
              <w:t>zaliczek alimentacyjnych wypłacanych osobie uprawnionej na podstawie ustawy z dnia 7 września 2007 r. o pomocy osobom uprawnionym do alimentów (Dz. U. z 2012 r. poz. 1228, z późn. zm.)  (w. 10 &lt;= w. 08)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bottom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297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13+16+17+19+20)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</w:t>
            </w:r>
          </w:p>
        </w:tc>
        <w:tc>
          <w:tcPr>
            <w:tcW w:w="7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1.594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823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194</w:t>
            </w:r>
          </w:p>
        </w:tc>
        <w:tc>
          <w:tcPr>
            <w:tcW w:w="7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6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4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799</w:t>
            </w:r>
          </w:p>
        </w:tc>
        <w:tc>
          <w:tcPr>
            <w:tcW w:w="9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784</w:t>
            </w:r>
          </w:p>
        </w:tc>
        <w:tc>
          <w:tcPr>
            <w:tcW w:w="10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1.587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817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471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127</w:t>
            </w: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797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783</w:t>
            </w: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</w:tr>
      <w:tr w:rsidR="008436E0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8436E0" w:rsidRPr="00130516" w:rsidRDefault="008436E0" w:rsidP="00FC448F">
            <w:pPr>
              <w:ind w:left="-56" w:right="-23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30516">
              <w:rPr>
                <w:rFonts w:ascii="Arial" w:hAnsi="Arial" w:cs="Arial"/>
                <w:sz w:val="10"/>
                <w:szCs w:val="10"/>
              </w:rPr>
              <w:t>w tym od</w:t>
            </w: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436E0" w:rsidRPr="00130516" w:rsidRDefault="008436E0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Pr="00130516" w:rsidRDefault="008436E0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436E0" w:rsidRDefault="008436E0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9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370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61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506184" w:rsidRPr="00130516" w:rsidTr="00506184">
        <w:trPr>
          <w:cantSplit/>
          <w:trHeight w:hRule="exact" w:val="284"/>
        </w:trPr>
        <w:tc>
          <w:tcPr>
            <w:tcW w:w="3594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6184" w:rsidRPr="00130516" w:rsidRDefault="00506184" w:rsidP="00FC448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Pr="00130516" w:rsidRDefault="00506184" w:rsidP="00FC448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22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06184" w:rsidRDefault="00506184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</w:tbl>
    <w:p w:rsidR="00166F03" w:rsidRDefault="00166F03" w:rsidP="000E74E6">
      <w:pPr>
        <w:spacing w:before="120"/>
        <w:ind w:left="-826"/>
        <w:rPr>
          <w:rFonts w:ascii="Arial" w:hAnsi="Arial" w:cs="Arial"/>
          <w:bCs/>
          <w:sz w:val="12"/>
          <w:szCs w:val="12"/>
        </w:rPr>
      </w:pPr>
      <w:r w:rsidRPr="00BD316A">
        <w:rPr>
          <w:rFonts w:ascii="Arial" w:hAnsi="Arial" w:cs="Arial"/>
          <w:bCs/>
          <w:sz w:val="14"/>
          <w:szCs w:val="12"/>
        </w:rPr>
        <w:t>*</w:t>
      </w:r>
      <w:r w:rsidRPr="00130516">
        <w:rPr>
          <w:rFonts w:ascii="Arial" w:hAnsi="Arial" w:cs="Arial"/>
          <w:bCs/>
          <w:sz w:val="12"/>
          <w:szCs w:val="12"/>
          <w:vertAlign w:val="superscript"/>
        </w:rPr>
        <w:t>)</w:t>
      </w:r>
      <w:r w:rsidRPr="00130516">
        <w:rPr>
          <w:rFonts w:ascii="Arial" w:hAnsi="Arial" w:cs="Arial"/>
          <w:bCs/>
          <w:sz w:val="12"/>
          <w:szCs w:val="12"/>
        </w:rPr>
        <w:t xml:space="preserve"> Sprawy nie są odrębną kategorią; są zaliczane do poszczególnych rodzajów załatwień, a jedynym wyróżnikiem jest wystąpienie do KRS o wpis do rejestru dłużników niewypłacalnych.</w:t>
      </w:r>
    </w:p>
    <w:p w:rsidR="00BD316A" w:rsidRPr="00BD316A" w:rsidRDefault="00BD316A" w:rsidP="00BD316A">
      <w:pPr>
        <w:ind w:left="-851"/>
        <w:rPr>
          <w:rFonts w:ascii="Arial" w:hAnsi="Arial" w:cs="Arial"/>
          <w:bCs/>
          <w:sz w:val="14"/>
          <w:szCs w:val="14"/>
        </w:rPr>
      </w:pPr>
      <w:r w:rsidRPr="00BD316A">
        <w:rPr>
          <w:rFonts w:ascii="Arial" w:hAnsi="Arial" w:cs="Arial"/>
          <w:bCs/>
          <w:sz w:val="14"/>
          <w:szCs w:val="14"/>
        </w:rPr>
        <w:t>**</w:t>
      </w:r>
      <w:r w:rsidRPr="00BD316A">
        <w:rPr>
          <w:rFonts w:ascii="Arial" w:hAnsi="Arial" w:cs="Arial"/>
          <w:bCs/>
          <w:sz w:val="14"/>
          <w:szCs w:val="14"/>
          <w:vertAlign w:val="superscript"/>
        </w:rPr>
        <w:t>)</w:t>
      </w:r>
      <w:r w:rsidRPr="00BD316A">
        <w:rPr>
          <w:rFonts w:ascii="Arial" w:hAnsi="Arial" w:cs="Arial"/>
          <w:bCs/>
          <w:sz w:val="14"/>
          <w:szCs w:val="14"/>
        </w:rPr>
        <w:t xml:space="preserve"> Dz. 1 i 2 kol.17 zostanie usunięta ze wzoru formularza na rok 2015.</w:t>
      </w:r>
    </w:p>
    <w:p w:rsidR="00936864" w:rsidRPr="00706EE7" w:rsidRDefault="00936864" w:rsidP="00734CEB">
      <w:pPr>
        <w:spacing w:before="120"/>
        <w:ind w:left="42" w:hanging="944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w sprawie egzekucyjnej</w:t>
      </w:r>
      <w:r w:rsidR="000E74E6" w:rsidRPr="00706EE7">
        <w:rPr>
          <w:rFonts w:ascii="Arial" w:hAnsi="Arial" w:cs="Arial"/>
          <w:b/>
          <w:bCs/>
          <w:sz w:val="20"/>
          <w:szCs w:val="20"/>
        </w:rPr>
        <w:t>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8563"/>
        <w:gridCol w:w="361"/>
        <w:gridCol w:w="1019"/>
        <w:gridCol w:w="1020"/>
        <w:gridCol w:w="1020"/>
        <w:gridCol w:w="1020"/>
        <w:gridCol w:w="1020"/>
        <w:gridCol w:w="1020"/>
      </w:tblGrid>
      <w:tr w:rsidR="00936864" w:rsidRPr="00130516" w:rsidTr="0063688C">
        <w:trPr>
          <w:cantSplit/>
          <w:trHeight w:val="284"/>
        </w:trPr>
        <w:tc>
          <w:tcPr>
            <w:tcW w:w="9541" w:type="dxa"/>
            <w:gridSpan w:val="3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936864" w:rsidRPr="00130516" w:rsidRDefault="00936864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owyżej 2 lat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36864" w:rsidRPr="00130516" w:rsidRDefault="0006158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</w:t>
            </w:r>
            <w:r w:rsidR="00936864" w:rsidRPr="00130516">
              <w:rPr>
                <w:rFonts w:ascii="Arial" w:hAnsi="Arial" w:cs="Arial"/>
                <w:sz w:val="16"/>
                <w:szCs w:val="16"/>
              </w:rPr>
              <w:t>onad</w:t>
            </w:r>
          </w:p>
          <w:p w:rsidR="00936864" w:rsidRPr="00130516" w:rsidRDefault="00936864" w:rsidP="00B509D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936864" w:rsidRPr="00130516" w:rsidTr="00734CEB">
        <w:trPr>
          <w:cantSplit/>
          <w:trHeight w:val="133"/>
        </w:trPr>
        <w:tc>
          <w:tcPr>
            <w:tcW w:w="9541" w:type="dxa"/>
            <w:gridSpan w:val="3"/>
            <w:tcBorders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6864" w:rsidRPr="00130516" w:rsidRDefault="00936864" w:rsidP="00B509DF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364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65B9A" w:rsidRPr="00130516" w:rsidTr="00C12FBD">
        <w:trPr>
          <w:cantSplit/>
          <w:trHeight w:hRule="exact" w:val="227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9A" w:rsidRPr="00130516" w:rsidRDefault="00965B9A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Pr="00130516" w:rsidRDefault="00965B9A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65B9A" w:rsidRDefault="00965B9A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35B6D" w:rsidRPr="00706EE7" w:rsidRDefault="00535B6D" w:rsidP="00535B6D">
      <w:pPr>
        <w:spacing w:before="120"/>
        <w:ind w:left="-902"/>
        <w:rPr>
          <w:rFonts w:ascii="Arial" w:hAnsi="Arial" w:cs="Arial"/>
          <w:bCs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lastRenderedPageBreak/>
        <w:t>Dział 3.1. Terminowość załatwienia spraw od pierwotnego wpływu do ostatecznego załatwienia</w:t>
      </w:r>
      <w:r w:rsidRPr="00706EE7">
        <w:rPr>
          <w:rFonts w:ascii="Arial" w:hAnsi="Arial" w:cs="Arial"/>
          <w:b/>
          <w:bCs/>
          <w:sz w:val="20"/>
          <w:szCs w:val="20"/>
        </w:rPr>
        <w:t>*</w:t>
      </w:r>
      <w:r w:rsidRPr="00706EE7">
        <w:rPr>
          <w:rFonts w:ascii="Arial" w:hAnsi="Arial" w:cs="Arial"/>
          <w:b/>
          <w:bCs/>
          <w:sz w:val="20"/>
          <w:szCs w:val="20"/>
          <w:vertAlign w:val="superscript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(niezależnie od przekazywania sprawy między </w:t>
      </w:r>
      <w:r w:rsidR="0000556D" w:rsidRPr="00706EE7">
        <w:rPr>
          <w:rFonts w:ascii="Arial" w:hAnsi="Arial" w:cs="Arial"/>
          <w:b/>
          <w:bCs/>
          <w:sz w:val="20"/>
          <w:szCs w:val="20"/>
        </w:rPr>
        <w:t>komornikami</w:t>
      </w:r>
      <w:r w:rsidRPr="00706EE7">
        <w:rPr>
          <w:rFonts w:ascii="Arial" w:hAnsi="Arial" w:cs="Arial"/>
          <w:b/>
          <w:bCs/>
          <w:sz w:val="20"/>
          <w:szCs w:val="20"/>
        </w:rPr>
        <w:t>) (czas postępowania  w sprawie egzekucyjnej</w:t>
      </w:r>
      <w:r w:rsidR="00134A4B" w:rsidRPr="00706EE7">
        <w:rPr>
          <w:rFonts w:ascii="Arial" w:hAnsi="Arial" w:cs="Arial"/>
          <w:b/>
          <w:bCs/>
          <w:sz w:val="20"/>
          <w:szCs w:val="20"/>
        </w:rPr>
        <w:t>)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1261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535B6D" w:rsidRPr="00130516" w:rsidTr="00B306CE">
        <w:trPr>
          <w:cantSplit/>
          <w:trHeight w:val="284"/>
        </w:trPr>
        <w:tc>
          <w:tcPr>
            <w:tcW w:w="9541" w:type="dxa"/>
            <w:gridSpan w:val="5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535B6D" w:rsidRPr="00130516" w:rsidRDefault="00535B6D" w:rsidP="00B306C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535B6D" w:rsidRPr="00130516" w:rsidTr="00535B6D">
        <w:trPr>
          <w:cantSplit/>
          <w:trHeight w:val="177"/>
        </w:trPr>
        <w:tc>
          <w:tcPr>
            <w:tcW w:w="9541" w:type="dxa"/>
            <w:gridSpan w:val="5"/>
            <w:tcBorders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B6D" w:rsidRPr="00130516" w:rsidRDefault="00535B6D" w:rsidP="00B306CE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181EDF" w:rsidRPr="00130516" w:rsidTr="00F35D73">
        <w:trPr>
          <w:cantSplit/>
          <w:trHeight w:val="351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926F35">
            <w:pPr>
              <w:ind w:left="-56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 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275331">
            <w:pPr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ust. z 7 września 2007 r.  o pomocy osobom uprawnionym do alimentów (Dz. U. z 2012 r. poz. 1228, z późn. zm.)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181EDF" w:rsidRPr="00130516" w:rsidTr="00F35D73">
        <w:trPr>
          <w:cantSplit/>
          <w:trHeight w:val="339"/>
        </w:trPr>
        <w:tc>
          <w:tcPr>
            <w:tcW w:w="617" w:type="dxa"/>
            <w:vMerge/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81EDF" w:rsidRPr="00130516" w:rsidRDefault="00181EDF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81EDF" w:rsidRPr="00181EDF" w:rsidRDefault="00181EDF" w:rsidP="00275331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181EDF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 U. z 2012 r. poz. 1228, z późn. zm.)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130516" w:rsidRDefault="00181EDF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81EDF" w:rsidRPr="00F35D73" w:rsidRDefault="00181EDF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1.122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1.402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936864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B509DF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B509DF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65DD2" w:rsidRPr="00130516" w:rsidRDefault="00665DD2" w:rsidP="000E74E6">
      <w:pPr>
        <w:spacing w:after="80" w:line="220" w:lineRule="exact"/>
        <w:ind w:left="-720"/>
        <w:outlineLvl w:val="0"/>
        <w:rPr>
          <w:rFonts w:ascii="Arial" w:hAnsi="Arial"/>
          <w:sz w:val="14"/>
          <w:szCs w:val="14"/>
        </w:rPr>
      </w:pPr>
      <w:r w:rsidRPr="00130516">
        <w:rPr>
          <w:rFonts w:ascii="Arial" w:hAnsi="Arial"/>
          <w:b/>
          <w:bCs/>
          <w:sz w:val="14"/>
          <w:szCs w:val="14"/>
        </w:rPr>
        <w:t xml:space="preserve">*) </w:t>
      </w:r>
      <w:r w:rsidRPr="00130516">
        <w:rPr>
          <w:rFonts w:ascii="Arial" w:hAnsi="Arial"/>
          <w:sz w:val="14"/>
          <w:szCs w:val="14"/>
        </w:rPr>
        <w:t>Wszystkie sprawy, które zostały załatwione ostatecznie w danym okresie sprawozdawczym .Oblicza się czas od pierwszej daty rejestracji sprawy.</w:t>
      </w:r>
    </w:p>
    <w:p w:rsidR="00061584" w:rsidRPr="00706EE7" w:rsidRDefault="003B4AC7" w:rsidP="00535B6D">
      <w:pPr>
        <w:spacing w:before="120" w:after="80" w:line="220" w:lineRule="exact"/>
        <w:ind w:left="-902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wpływu do ostatecznego załatwienia sprawy do kancelarii komornika składającego sprawozdanie</w:t>
      </w:r>
      <w:r w:rsidR="000C7540" w:rsidRPr="00706EE7">
        <w:rPr>
          <w:rFonts w:ascii="Arial" w:hAnsi="Arial" w:cs="Arial"/>
          <w:b/>
          <w:sz w:val="20"/>
          <w:szCs w:val="20"/>
        </w:rPr>
        <w:t xml:space="preserve"> (czas postępowania w danej kancelarii)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04"/>
        <w:gridCol w:w="6659"/>
        <w:gridCol w:w="361"/>
        <w:gridCol w:w="1019"/>
        <w:gridCol w:w="1020"/>
        <w:gridCol w:w="1020"/>
        <w:gridCol w:w="1020"/>
        <w:gridCol w:w="1020"/>
        <w:gridCol w:w="1020"/>
      </w:tblGrid>
      <w:tr w:rsidR="003B4AC7" w:rsidRPr="00130516" w:rsidTr="00635A4C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3B4AC7" w:rsidRPr="00130516" w:rsidRDefault="003B4AC7" w:rsidP="0063688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6 miesięcy do 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Powyżej 2 lat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Ponad</w:t>
            </w:r>
          </w:p>
          <w:p w:rsidR="003B4AC7" w:rsidRPr="00130516" w:rsidRDefault="003B4AC7" w:rsidP="00635A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5 lat</w:t>
            </w:r>
          </w:p>
        </w:tc>
      </w:tr>
      <w:tr w:rsidR="003B4AC7" w:rsidRPr="00130516" w:rsidTr="00535B6D">
        <w:trPr>
          <w:cantSplit/>
          <w:trHeight w:val="191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4AC7" w:rsidRPr="00130516" w:rsidRDefault="003B4AC7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Kms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2+4+5)</w:t>
            </w:r>
          </w:p>
        </w:tc>
        <w:tc>
          <w:tcPr>
            <w:tcW w:w="36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01</w:t>
            </w:r>
          </w:p>
        </w:tc>
        <w:tc>
          <w:tcPr>
            <w:tcW w:w="10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364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314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Grzywny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265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224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w tym grzywny karne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246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207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Koszty sądowe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96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Kmp</w:t>
            </w: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7+10)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06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Alimentacyjne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330EC5" w:rsidRPr="00130516" w:rsidTr="00F35D73">
        <w:trPr>
          <w:cantSplit/>
          <w:trHeight w:hRule="exact" w:val="397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 w:val="restart"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134A4B">
            <w:pPr>
              <w:ind w:left="17" w:right="-23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w sprawach, w których egzekwowane kwoty przeznaczone są na poczet należności z tytułu</w:t>
            </w: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275331">
            <w:pPr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>świadczeń z Funduszu Alimentacyjnego wypłacanych osobie na podst. ust. z 7 września 2007 r.  o pomocy osobom uprawnionym do alimentów (Dz. U. z 2012 r. poz. 1228, z późn. zm.)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330EC5" w:rsidRPr="00130516" w:rsidTr="00F35D73">
        <w:trPr>
          <w:cantSplit/>
          <w:trHeight w:hRule="exact" w:val="403"/>
        </w:trPr>
        <w:tc>
          <w:tcPr>
            <w:tcW w:w="617" w:type="dxa"/>
            <w:vMerge/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vMerge/>
            <w:tcBorders>
              <w:right w:val="single" w:sz="4" w:space="0" w:color="auto"/>
            </w:tcBorders>
            <w:vAlign w:val="center"/>
          </w:tcPr>
          <w:p w:rsidR="00330EC5" w:rsidRPr="00130516" w:rsidRDefault="00330EC5" w:rsidP="00635A4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30EC5" w:rsidRPr="00330EC5" w:rsidRDefault="00330EC5" w:rsidP="00275331">
            <w:pPr>
              <w:ind w:right="-49"/>
              <w:rPr>
                <w:rFonts w:ascii="Arial" w:hAnsi="Arial" w:cs="Arial"/>
                <w:sz w:val="12"/>
                <w:szCs w:val="12"/>
              </w:rPr>
            </w:pPr>
            <w:r w:rsidRPr="00330EC5">
              <w:rPr>
                <w:rFonts w:ascii="Arial" w:hAnsi="Arial" w:cs="Arial"/>
                <w:sz w:val="12"/>
                <w:szCs w:val="12"/>
              </w:rPr>
              <w:t xml:space="preserve">zaliczek alimentacyjnych wypłacanych osobie uprawnionej na podstawie ustawy z dnia 7 września 2007 r. o pomocy osobom uprawnionym do alimentów (Dz. U. z 2012 r. poz. 1228, z późn. zm.) 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130516" w:rsidRDefault="00330EC5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0EC5" w:rsidRPr="00F35D73" w:rsidRDefault="00330EC5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bottom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 świadczenia powtarzające się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10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63688C" w:rsidRPr="00706EE7" w:rsidRDefault="0063688C" w:rsidP="0063688C">
      <w:pPr>
        <w:spacing w:after="80" w:line="220" w:lineRule="exact"/>
        <w:ind w:left="-900"/>
        <w:outlineLvl w:val="0"/>
        <w:rPr>
          <w:rFonts w:ascii="Arial" w:hAnsi="Arial" w:cs="Arial"/>
          <w:b/>
          <w:sz w:val="20"/>
          <w:szCs w:val="20"/>
        </w:rPr>
      </w:pPr>
      <w:r w:rsidRPr="00706EE7">
        <w:rPr>
          <w:rFonts w:ascii="Arial" w:hAnsi="Arial" w:cs="Arial"/>
          <w:b/>
          <w:sz w:val="20"/>
          <w:szCs w:val="20"/>
        </w:rPr>
        <w:t>Dział 3.2. Terminowość załatwienia spraw od pierwszego wpływu do ostatecznego załatwienia sprawy do kancelarii komornika składającego sprawozdanie (czas postępowania w danej kancelarii) (dok.)</w:t>
      </w:r>
    </w:p>
    <w:tbl>
      <w:tblPr>
        <w:tblW w:w="156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643"/>
        <w:gridCol w:w="7920"/>
        <w:gridCol w:w="361"/>
        <w:gridCol w:w="1019"/>
        <w:gridCol w:w="1020"/>
        <w:gridCol w:w="1020"/>
        <w:gridCol w:w="1020"/>
        <w:gridCol w:w="1020"/>
        <w:gridCol w:w="1020"/>
      </w:tblGrid>
      <w:tr w:rsidR="0063688C" w:rsidRPr="00130516" w:rsidTr="000D15B2">
        <w:trPr>
          <w:cantSplit/>
          <w:trHeight w:val="284"/>
        </w:trPr>
        <w:tc>
          <w:tcPr>
            <w:tcW w:w="9541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RODZAJE SPRAW EGZEKUCYJNYCH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20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wg repertoriów/wykazów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6 miesięcy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 xml:space="preserve">Powyżej 6 miesięcy do </w:t>
            </w:r>
            <w:r w:rsidRPr="00130516">
              <w:rPr>
                <w:rFonts w:ascii="Arial" w:hAnsi="Arial" w:cs="Arial"/>
                <w:sz w:val="16"/>
                <w:szCs w:val="16"/>
              </w:rPr>
              <w:br/>
              <w:t>1 roku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1 roku do 2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Powyżej 2 lat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do 5 lat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Ponad</w:t>
            </w:r>
          </w:p>
          <w:p w:rsidR="0063688C" w:rsidRPr="00130516" w:rsidRDefault="0063688C" w:rsidP="00635A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0516">
              <w:rPr>
                <w:rFonts w:ascii="Arial" w:hAnsi="Arial" w:cs="Arial"/>
                <w:sz w:val="16"/>
                <w:szCs w:val="16"/>
              </w:rPr>
              <w:t>5 lat</w:t>
            </w:r>
          </w:p>
        </w:tc>
      </w:tr>
      <w:tr w:rsidR="0063688C" w:rsidRPr="00130516" w:rsidTr="001913BA">
        <w:trPr>
          <w:cantSplit/>
          <w:trHeight w:val="162"/>
        </w:trPr>
        <w:tc>
          <w:tcPr>
            <w:tcW w:w="9541" w:type="dxa"/>
            <w:gridSpan w:val="4"/>
            <w:tcBorders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688C" w:rsidRPr="00130516" w:rsidRDefault="0063688C" w:rsidP="00635A4C">
            <w:pPr>
              <w:ind w:left="16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6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</w:t>
            </w: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Razem (wiersz 12+15+16+18+19)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11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1.416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1.122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185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świadczeń 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1.402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1.110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183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67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4</w:t>
            </w: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ind w:left="-56" w:right="-2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 tym od</w:t>
            </w: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jednostek sektora finansów publicznych 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13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zakładów opieki zdrowotnej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14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Zabezpieczenia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15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Opróżnienie lokali mieszkalnych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16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370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    w tym opróżnienie lokali mieszkalnych do pomieszczenia tymczasowego (art. 1046 kpc)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17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Egzekucja innych świadczeń niepieniężnych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18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19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Kmo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F35D73">
              <w:rPr>
                <w:rFonts w:ascii="Arial" w:hAnsi="Arial" w:cs="Arial"/>
                <w:sz w:val="14"/>
                <w:szCs w:val="14"/>
              </w:rPr>
              <w:t>126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07163" w:rsidRPr="00130516" w:rsidTr="00F35D73">
        <w:trPr>
          <w:cantSplit/>
          <w:trHeight w:hRule="exact" w:val="284"/>
        </w:trPr>
        <w:tc>
          <w:tcPr>
            <w:tcW w:w="91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07163" w:rsidRPr="00130516" w:rsidRDefault="00F07163" w:rsidP="00635A4C">
            <w:pPr>
              <w:rPr>
                <w:rFonts w:ascii="Arial" w:hAnsi="Arial" w:cs="Arial"/>
                <w:sz w:val="18"/>
                <w:szCs w:val="18"/>
              </w:rPr>
            </w:pPr>
            <w:r w:rsidRPr="00130516">
              <w:rPr>
                <w:rFonts w:ascii="Arial" w:hAnsi="Arial" w:cs="Arial"/>
                <w:sz w:val="18"/>
                <w:szCs w:val="18"/>
              </w:rPr>
              <w:t>Wykaz OZ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130516" w:rsidRDefault="00F07163" w:rsidP="00635A4C">
            <w:pPr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130516">
              <w:rPr>
                <w:rFonts w:ascii="Arial" w:hAnsi="Arial" w:cs="Arial"/>
                <w:bCs/>
                <w:sz w:val="12"/>
                <w:szCs w:val="12"/>
              </w:rPr>
              <w:t>21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7163" w:rsidRPr="00F35D73" w:rsidRDefault="00F07163" w:rsidP="00F35D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D15B2" w:rsidRPr="00130516" w:rsidRDefault="000D15B2" w:rsidP="001913BA">
      <w:pPr>
        <w:rPr>
          <w:rFonts w:ascii="Arial PL" w:hAnsi="Arial PL"/>
          <w:b/>
          <w:bCs/>
          <w:sz w:val="20"/>
          <w:szCs w:val="20"/>
        </w:rPr>
      </w:pPr>
    </w:p>
    <w:p w:rsidR="000D15B2" w:rsidRPr="00706EE7" w:rsidRDefault="000D15B2" w:rsidP="000D15B2">
      <w:pPr>
        <w:ind w:hanging="900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4</w:t>
      </w:r>
      <w:r w:rsidRPr="00706EE7">
        <w:rPr>
          <w:rFonts w:ascii="Arial" w:hAnsi="Arial" w:cs="Arial"/>
          <w:b/>
          <w:bCs/>
          <w:sz w:val="20"/>
          <w:szCs w:val="20"/>
        </w:rPr>
        <w:t>. Czynności komornika</w:t>
      </w:r>
    </w:p>
    <w:tbl>
      <w:tblPr>
        <w:tblW w:w="15660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1440"/>
        <w:gridCol w:w="8820"/>
        <w:gridCol w:w="540"/>
        <w:gridCol w:w="2340"/>
      </w:tblGrid>
      <w:tr w:rsidR="00665DD2" w:rsidRPr="00130516" w:rsidTr="001913BA">
        <w:trPr>
          <w:cantSplit/>
          <w:trHeight w:val="414"/>
        </w:trPr>
        <w:tc>
          <w:tcPr>
            <w:tcW w:w="13320" w:type="dxa"/>
            <w:gridSpan w:val="4"/>
            <w:vAlign w:val="center"/>
          </w:tcPr>
          <w:p w:rsidR="00665DD2" w:rsidRPr="00130516" w:rsidRDefault="00665DD2" w:rsidP="001913BA">
            <w:pPr>
              <w:pStyle w:val="Nagwek4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Wyszczególnienie czynności</w:t>
            </w:r>
          </w:p>
        </w:tc>
        <w:tc>
          <w:tcPr>
            <w:tcW w:w="2340" w:type="dxa"/>
            <w:vAlign w:val="center"/>
          </w:tcPr>
          <w:p w:rsidR="00665DD2" w:rsidRPr="00130516" w:rsidRDefault="00665DD2" w:rsidP="001913BA">
            <w:pPr>
              <w:pStyle w:val="Nagwek5"/>
              <w:rPr>
                <w:rFonts w:ascii="Arial" w:hAnsi="Arial" w:cs="Arial"/>
                <w:b w:val="0"/>
                <w:sz w:val="16"/>
                <w:szCs w:val="16"/>
              </w:rPr>
            </w:pPr>
            <w:r w:rsidRPr="00130516">
              <w:rPr>
                <w:rFonts w:ascii="Arial" w:hAnsi="Arial" w:cs="Arial"/>
                <w:b w:val="0"/>
                <w:sz w:val="16"/>
                <w:szCs w:val="16"/>
              </w:rPr>
              <w:t>Liczb</w:t>
            </w:r>
            <w:r w:rsidR="005906DB" w:rsidRPr="00130516">
              <w:rPr>
                <w:rFonts w:ascii="Arial" w:hAnsi="Arial" w:cs="Arial"/>
                <w:b w:val="0"/>
                <w:sz w:val="16"/>
                <w:szCs w:val="16"/>
              </w:rPr>
              <w:t>a protokołów</w:t>
            </w:r>
          </w:p>
        </w:tc>
      </w:tr>
      <w:tr w:rsidR="00665DD2" w:rsidRPr="00130516" w:rsidTr="001913BA">
        <w:trPr>
          <w:trHeight w:val="149"/>
        </w:trPr>
        <w:tc>
          <w:tcPr>
            <w:tcW w:w="13320" w:type="dxa"/>
            <w:gridSpan w:val="4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340" w:type="dxa"/>
            <w:vAlign w:val="center"/>
          </w:tcPr>
          <w:p w:rsidR="00665DD2" w:rsidRPr="00130516" w:rsidRDefault="00665DD2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przeprowadzonych dochodzeń z urzędu ogółem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2.215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w tym w sprawach alimentacyjnych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984</w:t>
            </w:r>
          </w:p>
        </w:tc>
      </w:tr>
      <w:tr w:rsidR="00F07163" w:rsidRPr="00130516" w:rsidTr="00F35D73">
        <w:trPr>
          <w:trHeight w:hRule="exact" w:val="375"/>
        </w:trPr>
        <w:tc>
          <w:tcPr>
            <w:tcW w:w="12780" w:type="dxa"/>
            <w:gridSpan w:val="3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Liczba spraw alimentacyjnych, w których wynagrodzenia za pracę dłużnika jest przekazywane bezpośrednio wierzycielowi w trybie art. 881 </w:t>
            </w:r>
            <w:r w:rsidRPr="00130516">
              <w:rPr>
                <w:rFonts w:ascii="Arial" w:hAnsi="Arial" w:cs="Arial"/>
                <w:snapToGrid w:val="0"/>
                <w:sz w:val="14"/>
                <w:szCs w:val="14"/>
              </w:rPr>
              <w:t xml:space="preserve">§ </w:t>
            </w:r>
            <w:r w:rsidRPr="00130516">
              <w:rPr>
                <w:rFonts w:ascii="Arial" w:hAnsi="Arial" w:cs="Arial"/>
                <w:sz w:val="14"/>
                <w:szCs w:val="14"/>
              </w:rPr>
              <w:t xml:space="preserve">3 pkt 1 k.p.c. 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dokonanych zajęć</w:t>
            </w: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44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124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nieruchomości w trybie uproszczonej egzekucji z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wynagrodzeń za pracę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957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wierzytelności z rachunku bankowego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1.011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wierzytelności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3.078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innych praw majątkowych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0716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07163" w:rsidRPr="00130516" w:rsidRDefault="00F0716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07163" w:rsidRPr="00130516" w:rsidRDefault="00F0716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07163" w:rsidRDefault="00F0716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 w:val="restart"/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Liczba spraw, w których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 xml:space="preserve">dokonano </w:t>
            </w: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sprzedaży 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8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pozalicytacyjnej sprzedaży ruchomości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ruchomości na własność przez wierzyciela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dokonano sprzedaży nieruchomości w trybie licytacji publicznej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nastąpiło przejęcie nieruchomości przez osoby uprawnione</w:t>
            </w:r>
          </w:p>
        </w:tc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F35D73" w:rsidRPr="00130516" w:rsidRDefault="00F35D73" w:rsidP="00FC448F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2340" w:type="dxa"/>
            <w:tcBorders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35D73" w:rsidRPr="00130516" w:rsidTr="00F35D73">
        <w:trPr>
          <w:trHeight w:hRule="exact" w:val="284"/>
        </w:trPr>
        <w:tc>
          <w:tcPr>
            <w:tcW w:w="2520" w:type="dxa"/>
            <w:vMerge/>
            <w:vAlign w:val="center"/>
          </w:tcPr>
          <w:p w:rsidR="00F35D73" w:rsidRPr="00130516" w:rsidRDefault="00F35D73">
            <w:pPr>
              <w:ind w:left="522"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260" w:type="dxa"/>
            <w:gridSpan w:val="2"/>
            <w:tcBorders>
              <w:right w:val="single" w:sz="12" w:space="0" w:color="auto"/>
            </w:tcBorders>
            <w:vAlign w:val="center"/>
          </w:tcPr>
          <w:p w:rsidR="00F35D73" w:rsidRPr="00130516" w:rsidRDefault="00F35D73">
            <w:pPr>
              <w:ind w:left="85" w:right="85"/>
              <w:rPr>
                <w:rFonts w:ascii="Arial" w:hAnsi="Arial" w:cs="Arial"/>
                <w:sz w:val="14"/>
                <w:szCs w:val="14"/>
              </w:rPr>
            </w:pPr>
            <w:r w:rsidRPr="00130516">
              <w:rPr>
                <w:rFonts w:ascii="Arial" w:hAnsi="Arial" w:cs="Arial"/>
                <w:sz w:val="14"/>
                <w:szCs w:val="14"/>
              </w:rPr>
              <w:t>dłużnik dobrowolnie zapłacił dług w całości wskutek wezwania komornika (art. 923 k.p.c.)</w:t>
            </w: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35D73" w:rsidRPr="00130516" w:rsidRDefault="00F35D73">
            <w:pPr>
              <w:ind w:right="-5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30516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35D73" w:rsidRDefault="00F35D73" w:rsidP="00F35D7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</w:tr>
    </w:tbl>
    <w:p w:rsidR="00665DD2" w:rsidRPr="00130516" w:rsidRDefault="00665DD2">
      <w:pPr>
        <w:ind w:right="85"/>
        <w:rPr>
          <w:rFonts w:ascii="Arial PL" w:hAnsi="Arial PL"/>
          <w:sz w:val="18"/>
        </w:rPr>
      </w:pPr>
    </w:p>
    <w:p w:rsidR="001447CA" w:rsidRPr="00706EE7" w:rsidRDefault="001447CA" w:rsidP="001913BA">
      <w:pPr>
        <w:ind w:left="-900" w:right="85"/>
        <w:rPr>
          <w:rFonts w:ascii="Arial" w:hAnsi="Arial" w:cs="Arial"/>
          <w:sz w:val="20"/>
          <w:szCs w:val="20"/>
        </w:rPr>
      </w:pPr>
      <w:r w:rsidRPr="00706EE7">
        <w:rPr>
          <w:rFonts w:ascii="Arial" w:hAnsi="Arial" w:cs="Arial"/>
          <w:b/>
          <w:bCs/>
          <w:sz w:val="20"/>
          <w:szCs w:val="20"/>
        </w:rPr>
        <w:t xml:space="preserve">Dział </w:t>
      </w:r>
      <w:r w:rsidR="005013C3" w:rsidRPr="00706EE7">
        <w:rPr>
          <w:rFonts w:ascii="Arial" w:hAnsi="Arial" w:cs="Arial"/>
          <w:b/>
          <w:bCs/>
          <w:sz w:val="20"/>
          <w:szCs w:val="20"/>
        </w:rPr>
        <w:t>5</w:t>
      </w:r>
      <w:r w:rsidRPr="00706EE7">
        <w:rPr>
          <w:rFonts w:ascii="Arial" w:hAnsi="Arial" w:cs="Arial"/>
          <w:b/>
          <w:bCs/>
          <w:sz w:val="20"/>
          <w:szCs w:val="20"/>
        </w:rPr>
        <w:t xml:space="preserve">. Informacja o wysokości kwot egzekwowanych i wyegzekwowanych </w:t>
      </w:r>
    </w:p>
    <w:p w:rsidR="001447CA" w:rsidRPr="00130516" w:rsidRDefault="001447CA">
      <w:pPr>
        <w:ind w:right="85"/>
        <w:rPr>
          <w:rFonts w:ascii="Arial" w:hAnsi="Arial" w:cs="Arial"/>
          <w:sz w:val="18"/>
        </w:rPr>
      </w:pPr>
    </w:p>
    <w:tbl>
      <w:tblPr>
        <w:tblW w:w="13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2700"/>
        <w:gridCol w:w="1980"/>
        <w:gridCol w:w="900"/>
        <w:gridCol w:w="3241"/>
        <w:gridCol w:w="540"/>
        <w:gridCol w:w="2520"/>
      </w:tblGrid>
      <w:tr w:rsidR="001447CA" w:rsidRPr="005F1338" w:rsidTr="005F1338">
        <w:trPr>
          <w:trHeight w:val="405"/>
        </w:trPr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1338">
              <w:rPr>
                <w:rFonts w:ascii="Arial" w:hAnsi="Arial" w:cs="Arial"/>
                <w:sz w:val="16"/>
                <w:szCs w:val="16"/>
              </w:rPr>
              <w:t>Wartość w pełnych złotych</w:t>
            </w:r>
          </w:p>
        </w:tc>
      </w:tr>
      <w:tr w:rsidR="001447CA" w:rsidRPr="005F1338" w:rsidTr="005F1338">
        <w:tc>
          <w:tcPr>
            <w:tcW w:w="10548" w:type="dxa"/>
            <w:gridSpan w:val="6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447CA" w:rsidRPr="005F1338" w:rsidRDefault="001447CA" w:rsidP="005F1338">
            <w:pPr>
              <w:ind w:right="8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</w:t>
            </w:r>
          </w:p>
        </w:tc>
      </w:tr>
      <w:tr w:rsidR="00C12570" w:rsidRPr="005F1338" w:rsidTr="005F1338">
        <w:tc>
          <w:tcPr>
            <w:tcW w:w="118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 xml:space="preserve">Łączna suma kwot </w:t>
            </w:r>
          </w:p>
        </w:tc>
        <w:tc>
          <w:tcPr>
            <w:tcW w:w="8821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zgłoszonych do wyegzekwowania  w okresie sprawozdawczym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C12570" w:rsidRPr="005F1338" w:rsidRDefault="00C12570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12570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27.632.991,00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wyegzekwowane w okresie sprawozdawczym</w:t>
            </w: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wskutek prowadzenia egzekucji z</w:t>
            </w: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razem (w. 3 do 11)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3.579.701,00</w:t>
            </w:r>
          </w:p>
        </w:tc>
      </w:tr>
      <w:tr w:rsidR="00F35D73" w:rsidRPr="005F1338" w:rsidTr="005F1338">
        <w:trPr>
          <w:trHeight w:val="210"/>
        </w:trPr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8.491,00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184.648,00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wynagrodzenia za pracę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740.842,00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rachunku bankowego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905.569,00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innych</w:t>
            </w: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wierzytelności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522.294,00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praw majątkowych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ułamkowych części nieruchomości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84.674,00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użytkowania wieczystego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4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inne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1.133.183,00</w:t>
            </w: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jednostek sektora finansów publicznych (w.12 &lt;= w.02)</w:t>
            </w:r>
          </w:p>
        </w:tc>
        <w:tc>
          <w:tcPr>
            <w:tcW w:w="54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52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F35D73" w:rsidRPr="005F1338" w:rsidTr="005F1338">
        <w:tc>
          <w:tcPr>
            <w:tcW w:w="118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21" w:type="dxa"/>
            <w:gridSpan w:val="3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ind w:right="85"/>
              <w:rPr>
                <w:rFonts w:ascii="Arial" w:hAnsi="Arial" w:cs="Arial"/>
                <w:sz w:val="14"/>
                <w:szCs w:val="14"/>
              </w:rPr>
            </w:pPr>
            <w:r w:rsidRPr="005F1338">
              <w:rPr>
                <w:rFonts w:ascii="Arial" w:hAnsi="Arial" w:cs="Arial"/>
                <w:sz w:val="14"/>
                <w:szCs w:val="14"/>
              </w:rPr>
              <w:t>od zakładów opieki zdrowotnej (w.13 &lt;= w.02)</w:t>
            </w:r>
          </w:p>
        </w:tc>
        <w:tc>
          <w:tcPr>
            <w:tcW w:w="54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F1338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5D73" w:rsidRPr="005F1338" w:rsidRDefault="00F35D73" w:rsidP="005F1338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811192" w:rsidRPr="00811192" w:rsidRDefault="00811192" w:rsidP="00811192">
      <w:pPr>
        <w:pStyle w:val="style20"/>
        <w:rPr>
          <w:rStyle w:val="fontstyle38"/>
          <w:b/>
        </w:rPr>
      </w:pPr>
      <w:r w:rsidRPr="00811192">
        <w:rPr>
          <w:rFonts w:ascii="Arial" w:hAnsi="Arial" w:cs="Arial"/>
          <w:b/>
          <w:bCs/>
        </w:rPr>
        <w:t xml:space="preserve">Dział </w:t>
      </w:r>
      <w:r>
        <w:rPr>
          <w:rFonts w:ascii="Arial" w:hAnsi="Arial" w:cs="Arial"/>
          <w:b/>
          <w:bCs/>
        </w:rPr>
        <w:t>6</w:t>
      </w:r>
      <w:r w:rsidRPr="00811192">
        <w:rPr>
          <w:rFonts w:ascii="Arial" w:hAnsi="Arial" w:cs="Arial"/>
          <w:b/>
          <w:bCs/>
        </w:rPr>
        <w:t xml:space="preserve">. </w:t>
      </w:r>
      <w:r w:rsidRPr="00811192">
        <w:rPr>
          <w:rStyle w:val="fontstyle38"/>
          <w:b/>
        </w:rPr>
        <w:t>Obciążenia administracyjne respondentów</w:t>
      </w:r>
    </w:p>
    <w:p w:rsidR="00811192" w:rsidRPr="00811192" w:rsidRDefault="00811192" w:rsidP="00811192">
      <w:pPr>
        <w:pStyle w:val="style20"/>
        <w:rPr>
          <w:rStyle w:val="fontstyle34"/>
          <w:rFonts w:ascii="Arial" w:hAnsi="Arial" w:cs="Arial"/>
          <w:i w:val="0"/>
          <w:sz w:val="16"/>
          <w:szCs w:val="16"/>
        </w:rPr>
      </w:pPr>
      <w:r w:rsidRPr="00811192">
        <w:rPr>
          <w:rStyle w:val="fontstyle34"/>
          <w:rFonts w:ascii="Arial" w:hAnsi="Arial" w:cs="Arial"/>
          <w:i w:val="0"/>
          <w:sz w:val="16"/>
          <w:szCs w:val="16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  <w:tr w:rsidR="00811192" w:rsidRPr="00811192" w:rsidTr="00811192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811192" w:rsidRPr="00811192" w:rsidRDefault="00811192" w:rsidP="00811192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811192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11192" w:rsidRDefault="00811192" w:rsidP="00811192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60</w:t>
            </w:r>
          </w:p>
        </w:tc>
      </w:tr>
    </w:tbl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811192" w:rsidRDefault="0081119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Wyjaśnienia dotyczące sprawozdania można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  <w:r w:rsidRPr="00130516">
        <w:rPr>
          <w:rFonts w:ascii="Arial" w:hAnsi="Arial" w:cs="Arial"/>
          <w:sz w:val="18"/>
        </w:rPr>
        <w:t>uzyskać pod numerem telefonu</w:t>
      </w:r>
    </w:p>
    <w:p w:rsidR="00665DD2" w:rsidRPr="00130516" w:rsidRDefault="00665DD2">
      <w:pPr>
        <w:ind w:right="85"/>
        <w:rPr>
          <w:rFonts w:ascii="Arial" w:hAnsi="Arial" w:cs="Arial"/>
          <w:sz w:val="18"/>
        </w:rPr>
      </w:pP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</w:t>
      </w:r>
    </w:p>
    <w:p w:rsidR="00665DD2" w:rsidRPr="00130516" w:rsidRDefault="00665DD2">
      <w:pPr>
        <w:ind w:right="85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</w:t>
      </w:r>
    </w:p>
    <w:p w:rsidR="00665DD2" w:rsidRPr="00130516" w:rsidRDefault="004867EE">
      <w:pPr>
        <w:ind w:lef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P</w:t>
      </w:r>
      <w:r w:rsidR="00665DD2" w:rsidRPr="00130516">
        <w:rPr>
          <w:rFonts w:ascii="Arial" w:hAnsi="Arial" w:cs="Arial"/>
          <w:sz w:val="12"/>
        </w:rPr>
        <w:t>ieczątka imienna i podpis osoby działającej w imieniu sprawozdawcy</w:t>
      </w: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lef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.......................................................................................................................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  <w:r w:rsidRPr="00130516">
        <w:rPr>
          <w:rFonts w:ascii="Arial" w:hAnsi="Arial" w:cs="Arial"/>
          <w:sz w:val="12"/>
        </w:rPr>
        <w:t>(miejscowość i data)</w:t>
      </w: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ind w:right="3402"/>
        <w:jc w:val="center"/>
        <w:rPr>
          <w:rFonts w:ascii="Arial" w:hAnsi="Arial" w:cs="Arial"/>
          <w:sz w:val="12"/>
        </w:rPr>
      </w:pPr>
    </w:p>
    <w:p w:rsidR="00665DD2" w:rsidRPr="00130516" w:rsidRDefault="00665DD2">
      <w:pPr>
        <w:pStyle w:val="Tekstpodstawowy"/>
        <w:spacing w:line="240" w:lineRule="auto"/>
        <w:jc w:val="center"/>
        <w:rPr>
          <w:rFonts w:cs="Arial"/>
          <w:color w:val="auto"/>
          <w:sz w:val="18"/>
        </w:rPr>
      </w:pPr>
    </w:p>
    <w:p w:rsidR="00665DD2" w:rsidRPr="00130516" w:rsidRDefault="00665DD2">
      <w:pPr>
        <w:pStyle w:val="Tekstpodstawowy"/>
        <w:spacing w:line="240" w:lineRule="auto"/>
        <w:jc w:val="center"/>
        <w:rPr>
          <w:b/>
          <w:bCs/>
          <w:color w:val="auto"/>
          <w:sz w:val="24"/>
        </w:rPr>
      </w:pPr>
      <w:r w:rsidRPr="00130516">
        <w:rPr>
          <w:b/>
          <w:bCs/>
          <w:color w:val="auto"/>
          <w:sz w:val="24"/>
        </w:rPr>
        <w:t>Objaśnienia do sporządzania sprawozdania MS – Kom 23</w:t>
      </w:r>
    </w:p>
    <w:p w:rsidR="00665DD2" w:rsidRPr="00130516" w:rsidRDefault="00665DD2">
      <w:pPr>
        <w:pStyle w:val="Tekstpodstawowy"/>
        <w:spacing w:line="240" w:lineRule="auto"/>
        <w:jc w:val="center"/>
        <w:rPr>
          <w:b/>
          <w:color w:val="auto"/>
          <w:sz w:val="18"/>
        </w:rPr>
      </w:pPr>
    </w:p>
    <w:p w:rsidR="00C222A7" w:rsidRPr="00130516" w:rsidRDefault="00C222A7" w:rsidP="004867EE">
      <w:pPr>
        <w:pStyle w:val="Tekstpodstawowy"/>
        <w:numPr>
          <w:ilvl w:val="0"/>
          <w:numId w:val="2"/>
        </w:numPr>
        <w:tabs>
          <w:tab w:val="clear" w:pos="1146"/>
          <w:tab w:val="num" w:pos="0"/>
          <w:tab w:val="left" w:pos="266"/>
        </w:tabs>
        <w:spacing w:line="240" w:lineRule="auto"/>
        <w:ind w:left="0" w:firstLine="0"/>
        <w:jc w:val="both"/>
        <w:rPr>
          <w:rFonts w:cs="Arial"/>
          <w:color w:val="auto"/>
          <w:sz w:val="18"/>
          <w:szCs w:val="18"/>
        </w:rPr>
      </w:pPr>
      <w:r w:rsidRPr="00130516">
        <w:rPr>
          <w:rFonts w:cs="Arial"/>
          <w:color w:val="auto"/>
          <w:sz w:val="18"/>
          <w:szCs w:val="18"/>
        </w:rPr>
        <w:t xml:space="preserve">Komornicy </w:t>
      </w:r>
      <w:r w:rsidR="00355DF4" w:rsidRPr="00130516">
        <w:rPr>
          <w:rFonts w:cs="Arial"/>
          <w:color w:val="auto"/>
          <w:sz w:val="18"/>
          <w:szCs w:val="18"/>
        </w:rPr>
        <w:t>sądowi</w:t>
      </w:r>
      <w:r w:rsidRPr="00130516">
        <w:rPr>
          <w:rFonts w:cs="Arial"/>
          <w:color w:val="auto"/>
          <w:sz w:val="18"/>
          <w:szCs w:val="18"/>
        </w:rPr>
        <w:t xml:space="preserve"> </w:t>
      </w:r>
      <w:r w:rsidR="00082782" w:rsidRPr="00130516">
        <w:rPr>
          <w:rFonts w:cs="Arial"/>
          <w:color w:val="auto"/>
          <w:sz w:val="18"/>
          <w:szCs w:val="18"/>
        </w:rPr>
        <w:t xml:space="preserve">przekazują sprawozdania </w:t>
      </w:r>
      <w:r w:rsidRPr="00130516">
        <w:rPr>
          <w:rFonts w:cs="Arial"/>
          <w:color w:val="auto"/>
          <w:sz w:val="18"/>
          <w:szCs w:val="18"/>
        </w:rPr>
        <w:t>Prezes</w:t>
      </w:r>
      <w:r w:rsidR="00082782" w:rsidRPr="00130516">
        <w:rPr>
          <w:rFonts w:cs="Arial"/>
          <w:color w:val="auto"/>
          <w:sz w:val="18"/>
          <w:szCs w:val="18"/>
        </w:rPr>
        <w:t>om</w:t>
      </w:r>
      <w:r w:rsidRPr="00130516">
        <w:rPr>
          <w:rFonts w:cs="Arial"/>
          <w:color w:val="auto"/>
          <w:sz w:val="18"/>
          <w:szCs w:val="18"/>
        </w:rPr>
        <w:t xml:space="preserve"> Sąd</w:t>
      </w:r>
      <w:r w:rsidR="00082782" w:rsidRPr="00130516">
        <w:rPr>
          <w:rFonts w:cs="Arial"/>
          <w:color w:val="auto"/>
          <w:sz w:val="18"/>
          <w:szCs w:val="18"/>
        </w:rPr>
        <w:t>ów</w:t>
      </w:r>
      <w:r w:rsidRPr="00130516">
        <w:rPr>
          <w:rFonts w:cs="Arial"/>
          <w:color w:val="auto"/>
          <w:sz w:val="18"/>
          <w:szCs w:val="18"/>
        </w:rPr>
        <w:t xml:space="preserve"> Rejonow</w:t>
      </w:r>
      <w:r w:rsidR="00082782" w:rsidRPr="00130516">
        <w:rPr>
          <w:rFonts w:cs="Arial"/>
          <w:color w:val="auto"/>
          <w:sz w:val="18"/>
          <w:szCs w:val="18"/>
        </w:rPr>
        <w:t>ych</w:t>
      </w:r>
      <w:r w:rsidRPr="00130516">
        <w:rPr>
          <w:rFonts w:cs="Arial"/>
          <w:color w:val="auto"/>
          <w:sz w:val="18"/>
          <w:szCs w:val="18"/>
        </w:rPr>
        <w:t xml:space="preserve"> w dwóch egzemplarzach.</w:t>
      </w:r>
    </w:p>
    <w:p w:rsidR="00C222A7" w:rsidRPr="00130516" w:rsidRDefault="00C222A7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130516">
        <w:rPr>
          <w:rFonts w:cs="Arial"/>
          <w:color w:val="auto"/>
          <w:sz w:val="18"/>
          <w:szCs w:val="18"/>
        </w:rPr>
        <w:t xml:space="preserve">Sąd </w:t>
      </w:r>
      <w:r w:rsidR="00082782" w:rsidRPr="00130516">
        <w:rPr>
          <w:rFonts w:cs="Arial"/>
          <w:color w:val="auto"/>
          <w:sz w:val="18"/>
          <w:szCs w:val="18"/>
        </w:rPr>
        <w:t>rejonowy</w:t>
      </w:r>
      <w:r w:rsidRPr="00130516">
        <w:rPr>
          <w:rFonts w:cs="Arial"/>
          <w:color w:val="auto"/>
          <w:sz w:val="18"/>
          <w:szCs w:val="18"/>
        </w:rPr>
        <w:t xml:space="preserve"> wprowadza </w:t>
      </w:r>
      <w:r w:rsidR="00082782" w:rsidRPr="00130516">
        <w:rPr>
          <w:rFonts w:cs="Arial"/>
          <w:color w:val="auto"/>
          <w:sz w:val="18"/>
          <w:szCs w:val="18"/>
        </w:rPr>
        <w:t>według</w:t>
      </w:r>
      <w:r w:rsidRPr="00130516">
        <w:rPr>
          <w:rFonts w:cs="Arial"/>
          <w:color w:val="auto"/>
          <w:sz w:val="18"/>
          <w:szCs w:val="18"/>
        </w:rPr>
        <w:t xml:space="preserve"> programu komputerowego przekazanego przez Ministerstwo Sprawiedliwości sprawozdania </w:t>
      </w:r>
      <w:r w:rsidR="00082782" w:rsidRPr="00130516">
        <w:rPr>
          <w:rFonts w:cs="Arial"/>
          <w:color w:val="auto"/>
          <w:sz w:val="18"/>
          <w:szCs w:val="18"/>
        </w:rPr>
        <w:t>od</w:t>
      </w:r>
      <w:r w:rsidRPr="00130516">
        <w:rPr>
          <w:rFonts w:cs="Arial"/>
          <w:color w:val="auto"/>
          <w:sz w:val="18"/>
          <w:szCs w:val="18"/>
        </w:rPr>
        <w:t xml:space="preserve"> poszczególnych </w:t>
      </w:r>
      <w:r w:rsidR="00025208" w:rsidRPr="00130516">
        <w:rPr>
          <w:rFonts w:cs="Arial"/>
          <w:color w:val="auto"/>
          <w:sz w:val="18"/>
          <w:szCs w:val="18"/>
        </w:rPr>
        <w:t>komorników</w:t>
      </w:r>
      <w:r w:rsidR="00082782" w:rsidRPr="00130516">
        <w:rPr>
          <w:rFonts w:cs="Arial"/>
          <w:color w:val="auto"/>
          <w:sz w:val="18"/>
          <w:szCs w:val="18"/>
        </w:rPr>
        <w:t xml:space="preserve"> s</w:t>
      </w:r>
      <w:r w:rsidR="0027480B" w:rsidRPr="00130516">
        <w:rPr>
          <w:rFonts w:cs="Arial"/>
          <w:color w:val="auto"/>
          <w:sz w:val="18"/>
          <w:szCs w:val="18"/>
        </w:rPr>
        <w:t>ą</w:t>
      </w:r>
      <w:r w:rsidR="00082782" w:rsidRPr="00130516">
        <w:rPr>
          <w:rFonts w:cs="Arial"/>
          <w:color w:val="auto"/>
          <w:sz w:val="18"/>
          <w:szCs w:val="18"/>
        </w:rPr>
        <w:t>dowych</w:t>
      </w:r>
      <w:r w:rsidR="0027480B" w:rsidRPr="00130516">
        <w:rPr>
          <w:rFonts w:cs="Arial"/>
          <w:color w:val="auto"/>
          <w:sz w:val="18"/>
          <w:szCs w:val="18"/>
        </w:rPr>
        <w:t>,</w:t>
      </w:r>
      <w:r w:rsidR="00082782" w:rsidRPr="00130516">
        <w:rPr>
          <w:rFonts w:cs="Arial"/>
          <w:color w:val="auto"/>
          <w:sz w:val="18"/>
          <w:szCs w:val="18"/>
        </w:rPr>
        <w:t xml:space="preserve"> sporządza sprawozdanie łączne</w:t>
      </w:r>
      <w:r w:rsidR="0027480B" w:rsidRPr="00130516">
        <w:rPr>
          <w:rFonts w:cs="Arial"/>
          <w:color w:val="auto"/>
          <w:sz w:val="18"/>
          <w:szCs w:val="18"/>
        </w:rPr>
        <w:t xml:space="preserve"> i przesyła do s</w:t>
      </w:r>
      <w:r w:rsidR="00C12570" w:rsidRPr="00130516">
        <w:rPr>
          <w:rFonts w:cs="Arial"/>
          <w:color w:val="auto"/>
          <w:sz w:val="18"/>
          <w:szCs w:val="18"/>
        </w:rPr>
        <w:t>ą</w:t>
      </w:r>
      <w:r w:rsidR="0027480B" w:rsidRPr="00130516">
        <w:rPr>
          <w:rFonts w:cs="Arial"/>
          <w:color w:val="auto"/>
          <w:sz w:val="18"/>
          <w:szCs w:val="18"/>
        </w:rPr>
        <w:t>du okręgowego.</w:t>
      </w:r>
      <w:r w:rsidR="00082782" w:rsidRPr="00130516">
        <w:rPr>
          <w:rFonts w:cs="Arial"/>
          <w:color w:val="auto"/>
          <w:sz w:val="18"/>
          <w:szCs w:val="18"/>
        </w:rPr>
        <w:t xml:space="preserve"> </w:t>
      </w:r>
      <w:r w:rsidR="0027480B" w:rsidRPr="00130516">
        <w:rPr>
          <w:rFonts w:cs="Arial"/>
          <w:color w:val="auto"/>
          <w:sz w:val="18"/>
          <w:szCs w:val="18"/>
        </w:rPr>
        <w:t>Z</w:t>
      </w:r>
      <w:r w:rsidR="00082782" w:rsidRPr="00130516">
        <w:rPr>
          <w:rFonts w:cs="Arial"/>
          <w:color w:val="auto"/>
          <w:sz w:val="18"/>
          <w:szCs w:val="18"/>
        </w:rPr>
        <w:t xml:space="preserve"> okręgu </w:t>
      </w:r>
      <w:r w:rsidR="0027480B" w:rsidRPr="00130516">
        <w:rPr>
          <w:rFonts w:cs="Arial"/>
          <w:color w:val="auto"/>
          <w:sz w:val="18"/>
          <w:szCs w:val="18"/>
        </w:rPr>
        <w:t xml:space="preserve">przekazuje się sprawozdanie zbiorcze </w:t>
      </w:r>
      <w:r w:rsidRPr="00130516">
        <w:rPr>
          <w:rFonts w:cs="Arial"/>
          <w:color w:val="auto"/>
          <w:sz w:val="18"/>
          <w:szCs w:val="18"/>
        </w:rPr>
        <w:t>do Ministerstwa Sprawiedliwości.</w:t>
      </w:r>
    </w:p>
    <w:p w:rsidR="00665DD2" w:rsidRPr="00130516" w:rsidRDefault="00665DD2" w:rsidP="004867EE">
      <w:pPr>
        <w:pStyle w:val="Tekstpodstawowy"/>
        <w:tabs>
          <w:tab w:val="left" w:pos="266"/>
        </w:tabs>
        <w:spacing w:line="240" w:lineRule="auto"/>
        <w:ind w:firstLine="426"/>
        <w:jc w:val="both"/>
        <w:rPr>
          <w:rFonts w:cs="Arial"/>
          <w:color w:val="auto"/>
          <w:sz w:val="18"/>
          <w:szCs w:val="18"/>
        </w:rPr>
      </w:pPr>
      <w:r w:rsidRPr="00130516">
        <w:rPr>
          <w:rFonts w:cs="Arial"/>
          <w:color w:val="auto"/>
          <w:sz w:val="18"/>
          <w:szCs w:val="18"/>
        </w:rPr>
        <w:t>Do sprawozdań zbiorczych dołącza się sprawozdania z poszczególnych sądów w kolejności alfabetycznej</w:t>
      </w:r>
      <w:r w:rsidR="00BA1767" w:rsidRPr="00130516">
        <w:rPr>
          <w:rFonts w:cs="Arial"/>
          <w:color w:val="auto"/>
          <w:sz w:val="18"/>
          <w:szCs w:val="18"/>
        </w:rPr>
        <w:t xml:space="preserve"> nazwisk komorników sądowych w </w:t>
      </w:r>
      <w:r w:rsidRPr="00130516">
        <w:rPr>
          <w:rFonts w:cs="Arial"/>
          <w:color w:val="auto"/>
          <w:sz w:val="18"/>
          <w:szCs w:val="18"/>
        </w:rPr>
        <w:t>sąd</w:t>
      </w:r>
      <w:r w:rsidR="00BA1767" w:rsidRPr="00130516">
        <w:rPr>
          <w:rFonts w:cs="Arial"/>
          <w:color w:val="auto"/>
          <w:sz w:val="18"/>
          <w:szCs w:val="18"/>
        </w:rPr>
        <w:t>ach</w:t>
      </w:r>
      <w:r w:rsidRPr="00130516">
        <w:rPr>
          <w:rFonts w:cs="Arial"/>
          <w:color w:val="auto"/>
          <w:sz w:val="18"/>
          <w:szCs w:val="18"/>
        </w:rPr>
        <w:t xml:space="preserve"> </w:t>
      </w:r>
      <w:r w:rsidR="00025208" w:rsidRPr="00130516">
        <w:rPr>
          <w:rFonts w:cs="Arial"/>
          <w:color w:val="auto"/>
          <w:sz w:val="18"/>
          <w:szCs w:val="18"/>
        </w:rPr>
        <w:t>rejonowych</w:t>
      </w:r>
      <w:r w:rsidRPr="00130516">
        <w:rPr>
          <w:rFonts w:cs="Arial"/>
          <w:color w:val="auto"/>
          <w:sz w:val="18"/>
          <w:szCs w:val="18"/>
        </w:rPr>
        <w:t>.</w:t>
      </w:r>
    </w:p>
    <w:p w:rsidR="00665DD2" w:rsidRPr="00130516" w:rsidRDefault="00665DD2" w:rsidP="004867EE">
      <w:pPr>
        <w:pStyle w:val="Tekstpodstawowy"/>
        <w:tabs>
          <w:tab w:val="left" w:pos="266"/>
        </w:tabs>
        <w:spacing w:line="240" w:lineRule="auto"/>
        <w:outlineLvl w:val="0"/>
        <w:rPr>
          <w:rFonts w:cs="Arial"/>
          <w:b/>
          <w:color w:val="auto"/>
          <w:sz w:val="18"/>
          <w:szCs w:val="18"/>
        </w:rPr>
      </w:pPr>
    </w:p>
    <w:p w:rsidR="00665DD2" w:rsidRPr="00130516" w:rsidRDefault="00665DD2" w:rsidP="004867EE">
      <w:pPr>
        <w:pStyle w:val="Tekstpodstawowy"/>
        <w:numPr>
          <w:ilvl w:val="0"/>
          <w:numId w:val="2"/>
        </w:numPr>
        <w:tabs>
          <w:tab w:val="clear" w:pos="1146"/>
          <w:tab w:val="left" w:pos="266"/>
          <w:tab w:val="num" w:pos="720"/>
        </w:tabs>
        <w:spacing w:line="240" w:lineRule="auto"/>
        <w:ind w:left="720" w:hanging="720"/>
        <w:jc w:val="both"/>
        <w:rPr>
          <w:rFonts w:cs="Arial"/>
          <w:color w:val="auto"/>
          <w:sz w:val="18"/>
          <w:szCs w:val="18"/>
        </w:rPr>
      </w:pPr>
      <w:r w:rsidRPr="00130516">
        <w:rPr>
          <w:rFonts w:cs="Arial"/>
          <w:color w:val="auto"/>
          <w:sz w:val="18"/>
          <w:szCs w:val="18"/>
        </w:rPr>
        <w:t xml:space="preserve">Każdy komornik  wykazuje sprawy, które należą do jego właściwości rzeczowej.  </w:t>
      </w:r>
    </w:p>
    <w:p w:rsidR="00665DD2" w:rsidRPr="00130516" w:rsidRDefault="00665DD2" w:rsidP="004867EE">
      <w:pPr>
        <w:pStyle w:val="Tekstpodstawowy"/>
        <w:tabs>
          <w:tab w:val="left" w:pos="266"/>
        </w:tabs>
        <w:spacing w:line="240" w:lineRule="auto"/>
        <w:jc w:val="both"/>
        <w:rPr>
          <w:rFonts w:cs="Arial"/>
          <w:color w:val="auto"/>
          <w:sz w:val="18"/>
          <w:szCs w:val="18"/>
        </w:rPr>
      </w:pPr>
      <w:r w:rsidRPr="00130516">
        <w:rPr>
          <w:rFonts w:cs="Arial"/>
          <w:color w:val="auto"/>
          <w:sz w:val="18"/>
          <w:szCs w:val="18"/>
        </w:rPr>
        <w:t>W dziale 1 kolumnie 1 „pozostałość z ubiegłego roku ” należy wykazać liczbę spraw zgodną z liczbą wykazaną w roku ubiegłym w kolumnie „ pozostało na okres następny</w:t>
      </w:r>
      <w:r w:rsidR="00400D50" w:rsidRPr="00130516">
        <w:rPr>
          <w:rFonts w:cs="Arial"/>
          <w:color w:val="auto"/>
          <w:sz w:val="18"/>
          <w:szCs w:val="18"/>
        </w:rPr>
        <w:t xml:space="preserve"> ogółem</w:t>
      </w:r>
      <w:r w:rsidRPr="00130516">
        <w:rPr>
          <w:rFonts w:cs="Arial"/>
          <w:color w:val="auto"/>
          <w:sz w:val="18"/>
          <w:szCs w:val="18"/>
        </w:rPr>
        <w:t>”.</w:t>
      </w:r>
    </w:p>
    <w:p w:rsidR="00665DD2" w:rsidRPr="00130516" w:rsidRDefault="00665DD2" w:rsidP="004867EE">
      <w:pPr>
        <w:tabs>
          <w:tab w:val="left" w:pos="266"/>
        </w:tabs>
        <w:ind w:right="3402"/>
        <w:rPr>
          <w:rFonts w:ascii="Arial" w:hAnsi="Arial" w:cs="Arial"/>
          <w:sz w:val="18"/>
          <w:szCs w:val="18"/>
        </w:rPr>
      </w:pPr>
      <w:r w:rsidRPr="00130516">
        <w:rPr>
          <w:rFonts w:ascii="Arial" w:hAnsi="Arial" w:cs="Arial"/>
          <w:sz w:val="18"/>
          <w:szCs w:val="18"/>
        </w:rPr>
        <w:t xml:space="preserve">W sytuacji gdy występuje różnica, należy pisemnie wyjaśnić powód powstania takiej różnicy. </w:t>
      </w:r>
    </w:p>
    <w:p w:rsidR="00665DD2" w:rsidRPr="00130516" w:rsidRDefault="00665DD2" w:rsidP="004867EE">
      <w:pPr>
        <w:tabs>
          <w:tab w:val="left" w:pos="266"/>
        </w:tabs>
        <w:ind w:firstLine="720"/>
        <w:rPr>
          <w:rFonts w:ascii="Arial" w:hAnsi="Arial" w:cs="Arial"/>
          <w:sz w:val="18"/>
          <w:szCs w:val="18"/>
        </w:rPr>
      </w:pPr>
    </w:p>
    <w:p w:rsidR="0055011B" w:rsidRPr="00130516" w:rsidRDefault="0055011B" w:rsidP="004867EE">
      <w:pPr>
        <w:numPr>
          <w:ilvl w:val="0"/>
          <w:numId w:val="2"/>
        </w:numPr>
        <w:tabs>
          <w:tab w:val="clear" w:pos="1146"/>
          <w:tab w:val="left" w:pos="266"/>
        </w:tabs>
        <w:ind w:left="0" w:firstLine="0"/>
        <w:rPr>
          <w:rFonts w:ascii="Arial" w:hAnsi="Arial" w:cs="Arial"/>
          <w:sz w:val="18"/>
          <w:szCs w:val="18"/>
        </w:rPr>
      </w:pPr>
      <w:r w:rsidRPr="00130516">
        <w:rPr>
          <w:rFonts w:ascii="Arial" w:hAnsi="Arial" w:cs="Arial"/>
          <w:sz w:val="18"/>
          <w:szCs w:val="18"/>
        </w:rPr>
        <w:t>W sprawach, w których egzekucja świadczeń pieniężnych skierowana została wyłącznie do wierzytelności dłużnika przysługujących mu periodycznie, w szczególności  wierzytelności z wynagrodzenia za pracę, renty lub emerytury, albo gdy egzekucja skierowana została również do innych składników majątkowych, ale okazała się bezskuteczna, w repertorium zakreśla się kreską pionową numer sprawy po otrzymaniu przez wierzyciela trzech kolejnych rat egzekwowanej należności</w:t>
      </w:r>
      <w:r w:rsidR="007074CF" w:rsidRPr="00130516">
        <w:rPr>
          <w:rFonts w:ascii="Arial" w:hAnsi="Arial" w:cs="Arial"/>
          <w:sz w:val="18"/>
          <w:szCs w:val="18"/>
        </w:rPr>
        <w:t>.</w:t>
      </w:r>
      <w:r w:rsidRPr="00130516">
        <w:rPr>
          <w:rFonts w:ascii="Arial" w:hAnsi="Arial" w:cs="Arial"/>
          <w:sz w:val="18"/>
          <w:szCs w:val="18"/>
        </w:rPr>
        <w:t xml:space="preserve"> (załatwienie przedstanowcze). W rubryce "Uwagi" odnotowuje się - załatwiono przedstanowczo. Poziome zakreślenie numeru sprawy następuje po ostatecznym jej załatwieniu.</w:t>
      </w:r>
    </w:p>
    <w:sectPr w:rsidR="0055011B" w:rsidRPr="00130516" w:rsidSect="00706E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454" w:right="567" w:bottom="28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F19" w:rsidRDefault="00C17F19">
      <w:r>
        <w:separator/>
      </w:r>
    </w:p>
  </w:endnote>
  <w:endnote w:type="continuationSeparator" w:id="0">
    <w:p w:rsidR="00C17F19" w:rsidRDefault="00C17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Default="000069D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Pr="00291609" w:rsidRDefault="000069D3">
    <w:pPr>
      <w:pStyle w:val="Stopka"/>
      <w:jc w:val="center"/>
      <w:rPr>
        <w:sz w:val="16"/>
      </w:rPr>
    </w:pPr>
    <w:r w:rsidRPr="00291609">
      <w:rPr>
        <w:sz w:val="16"/>
      </w:rPr>
      <w:t xml:space="preserve">Strona </w:t>
    </w:r>
    <w:r w:rsidR="00792724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PAGE</w:instrText>
    </w:r>
    <w:r w:rsidR="00792724" w:rsidRPr="00291609">
      <w:rPr>
        <w:b/>
        <w:bCs/>
        <w:sz w:val="16"/>
      </w:rPr>
      <w:fldChar w:fldCharType="separate"/>
    </w:r>
    <w:r w:rsidR="00EC7D94">
      <w:rPr>
        <w:b/>
        <w:bCs/>
        <w:noProof/>
        <w:sz w:val="16"/>
      </w:rPr>
      <w:t>2</w:t>
    </w:r>
    <w:r w:rsidR="00792724" w:rsidRPr="00291609">
      <w:rPr>
        <w:b/>
        <w:bCs/>
        <w:sz w:val="16"/>
      </w:rPr>
      <w:fldChar w:fldCharType="end"/>
    </w:r>
    <w:r w:rsidRPr="00291609">
      <w:rPr>
        <w:sz w:val="16"/>
      </w:rPr>
      <w:t xml:space="preserve"> z </w:t>
    </w:r>
    <w:r w:rsidR="00792724" w:rsidRPr="00291609">
      <w:rPr>
        <w:b/>
        <w:bCs/>
        <w:sz w:val="16"/>
      </w:rPr>
      <w:fldChar w:fldCharType="begin"/>
    </w:r>
    <w:r w:rsidRPr="00291609">
      <w:rPr>
        <w:b/>
        <w:bCs/>
        <w:sz w:val="16"/>
      </w:rPr>
      <w:instrText>NUMPAGES</w:instrText>
    </w:r>
    <w:r w:rsidR="00792724" w:rsidRPr="00291609">
      <w:rPr>
        <w:b/>
        <w:bCs/>
        <w:sz w:val="16"/>
      </w:rPr>
      <w:fldChar w:fldCharType="separate"/>
    </w:r>
    <w:r w:rsidR="00EC7D94">
      <w:rPr>
        <w:b/>
        <w:bCs/>
        <w:noProof/>
        <w:sz w:val="16"/>
      </w:rPr>
      <w:t>6</w:t>
    </w:r>
    <w:r w:rsidR="00792724" w:rsidRPr="00291609">
      <w:rPr>
        <w:b/>
        <w:bCs/>
        <w:sz w:val="16"/>
      </w:rPr>
      <w:fldChar w:fldCharType="end"/>
    </w:r>
  </w:p>
  <w:p w:rsidR="000069D3" w:rsidRPr="00291609" w:rsidRDefault="000069D3">
    <w:pPr>
      <w:pStyle w:val="Stopka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Default="000069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F19" w:rsidRDefault="00C17F19">
      <w:r>
        <w:separator/>
      </w:r>
    </w:p>
  </w:footnote>
  <w:footnote w:type="continuationSeparator" w:id="0">
    <w:p w:rsidR="00C17F19" w:rsidRDefault="00C17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Default="000069D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Pr="00291609" w:rsidRDefault="000069D3" w:rsidP="00291609">
    <w:pPr>
      <w:pStyle w:val="Nagwek"/>
      <w:jc w:val="right"/>
      <w:rPr>
        <w:rFonts w:ascii="Arial" w:hAnsi="Arial" w:cs="Arial"/>
        <w:sz w:val="16"/>
      </w:rPr>
    </w:pPr>
    <w:r w:rsidRPr="00291609">
      <w:rPr>
        <w:rFonts w:ascii="Arial" w:hAnsi="Arial" w:cs="Arial"/>
        <w:sz w:val="16"/>
      </w:rPr>
      <w:t>M</w:t>
    </w:r>
    <w:r>
      <w:rPr>
        <w:rFonts w:ascii="Arial" w:hAnsi="Arial" w:cs="Arial"/>
        <w:sz w:val="16"/>
      </w:rPr>
      <w:t>S-KOM</w:t>
    </w:r>
    <w:r w:rsidRPr="00291609">
      <w:rPr>
        <w:rFonts w:ascii="Arial" w:hAnsi="Arial" w:cs="Arial"/>
        <w:sz w:val="16"/>
      </w:rPr>
      <w:t>23 15.09.2016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9D3" w:rsidRDefault="000069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3F53"/>
    <w:multiLevelType w:val="hybridMultilevel"/>
    <w:tmpl w:val="752227E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" w15:restartNumberingAfterBreak="0">
    <w:nsid w:val="239848E9"/>
    <w:multiLevelType w:val="hybridMultilevel"/>
    <w:tmpl w:val="05D87B54"/>
    <w:lvl w:ilvl="0" w:tplc="ED8C9E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AB0504"/>
    <w:multiLevelType w:val="multilevel"/>
    <w:tmpl w:val="752227E4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 w15:restartNumberingAfterBreak="0">
    <w:nsid w:val="7AD509DF"/>
    <w:multiLevelType w:val="hybridMultilevel"/>
    <w:tmpl w:val="2F86A3D4"/>
    <w:lvl w:ilvl="0" w:tplc="EE585CA8">
      <w:start w:val="1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B8E"/>
    <w:rsid w:val="00001FB1"/>
    <w:rsid w:val="0000556D"/>
    <w:rsid w:val="000069D3"/>
    <w:rsid w:val="000111E2"/>
    <w:rsid w:val="00013842"/>
    <w:rsid w:val="0001796A"/>
    <w:rsid w:val="00025208"/>
    <w:rsid w:val="000368BB"/>
    <w:rsid w:val="000416F6"/>
    <w:rsid w:val="00041B5B"/>
    <w:rsid w:val="00054401"/>
    <w:rsid w:val="00054B09"/>
    <w:rsid w:val="000578CF"/>
    <w:rsid w:val="00061584"/>
    <w:rsid w:val="00062E80"/>
    <w:rsid w:val="00080A1F"/>
    <w:rsid w:val="00082782"/>
    <w:rsid w:val="000833B8"/>
    <w:rsid w:val="0009088B"/>
    <w:rsid w:val="00096DCB"/>
    <w:rsid w:val="000A2284"/>
    <w:rsid w:val="000A69A6"/>
    <w:rsid w:val="000C449A"/>
    <w:rsid w:val="000C7540"/>
    <w:rsid w:val="000D15B2"/>
    <w:rsid w:val="000E1921"/>
    <w:rsid w:val="000E2BA3"/>
    <w:rsid w:val="000E74E6"/>
    <w:rsid w:val="0011745E"/>
    <w:rsid w:val="00120573"/>
    <w:rsid w:val="00130516"/>
    <w:rsid w:val="0013303E"/>
    <w:rsid w:val="00134A4B"/>
    <w:rsid w:val="00140187"/>
    <w:rsid w:val="001408CF"/>
    <w:rsid w:val="001447CA"/>
    <w:rsid w:val="001558C0"/>
    <w:rsid w:val="00160343"/>
    <w:rsid w:val="00161F11"/>
    <w:rsid w:val="00162CD2"/>
    <w:rsid w:val="00166F03"/>
    <w:rsid w:val="00174CC3"/>
    <w:rsid w:val="00181EDF"/>
    <w:rsid w:val="001821D1"/>
    <w:rsid w:val="0018482C"/>
    <w:rsid w:val="001902AA"/>
    <w:rsid w:val="001913BA"/>
    <w:rsid w:val="001965C9"/>
    <w:rsid w:val="001971AC"/>
    <w:rsid w:val="001A3587"/>
    <w:rsid w:val="001B6941"/>
    <w:rsid w:val="001F0BCD"/>
    <w:rsid w:val="0020099D"/>
    <w:rsid w:val="00221F06"/>
    <w:rsid w:val="002250CC"/>
    <w:rsid w:val="00231099"/>
    <w:rsid w:val="00233BE7"/>
    <w:rsid w:val="00234EA4"/>
    <w:rsid w:val="0024153D"/>
    <w:rsid w:val="00245D59"/>
    <w:rsid w:val="00255579"/>
    <w:rsid w:val="00262B6E"/>
    <w:rsid w:val="0026545F"/>
    <w:rsid w:val="0027480B"/>
    <w:rsid w:val="00291609"/>
    <w:rsid w:val="002C029B"/>
    <w:rsid w:val="002C328B"/>
    <w:rsid w:val="002C4118"/>
    <w:rsid w:val="002D2BA6"/>
    <w:rsid w:val="002D46B9"/>
    <w:rsid w:val="002E2BEA"/>
    <w:rsid w:val="00312310"/>
    <w:rsid w:val="00317B81"/>
    <w:rsid w:val="00321B35"/>
    <w:rsid w:val="00325069"/>
    <w:rsid w:val="00330EC5"/>
    <w:rsid w:val="00334F21"/>
    <w:rsid w:val="003431D5"/>
    <w:rsid w:val="00346B1B"/>
    <w:rsid w:val="00347FEE"/>
    <w:rsid w:val="00355DF4"/>
    <w:rsid w:val="00357958"/>
    <w:rsid w:val="00371420"/>
    <w:rsid w:val="00372B67"/>
    <w:rsid w:val="00384CC0"/>
    <w:rsid w:val="00391D38"/>
    <w:rsid w:val="003A3BF1"/>
    <w:rsid w:val="003A54BA"/>
    <w:rsid w:val="003B4AC7"/>
    <w:rsid w:val="003D0E9F"/>
    <w:rsid w:val="003D44DA"/>
    <w:rsid w:val="003D5541"/>
    <w:rsid w:val="003E01AD"/>
    <w:rsid w:val="003E2868"/>
    <w:rsid w:val="003E3B06"/>
    <w:rsid w:val="003E6F69"/>
    <w:rsid w:val="003F1149"/>
    <w:rsid w:val="00400B48"/>
    <w:rsid w:val="00400D50"/>
    <w:rsid w:val="0041252A"/>
    <w:rsid w:val="004130EF"/>
    <w:rsid w:val="004325FD"/>
    <w:rsid w:val="004474A0"/>
    <w:rsid w:val="00462771"/>
    <w:rsid w:val="00472C67"/>
    <w:rsid w:val="00476EA0"/>
    <w:rsid w:val="00484468"/>
    <w:rsid w:val="004867EE"/>
    <w:rsid w:val="004B60EE"/>
    <w:rsid w:val="004B6301"/>
    <w:rsid w:val="004D127C"/>
    <w:rsid w:val="004E02D8"/>
    <w:rsid w:val="004E32D8"/>
    <w:rsid w:val="004E5494"/>
    <w:rsid w:val="004E61AB"/>
    <w:rsid w:val="0050070C"/>
    <w:rsid w:val="005013C3"/>
    <w:rsid w:val="00506184"/>
    <w:rsid w:val="00512799"/>
    <w:rsid w:val="00524B6A"/>
    <w:rsid w:val="00526031"/>
    <w:rsid w:val="00526C60"/>
    <w:rsid w:val="005277BD"/>
    <w:rsid w:val="005315EF"/>
    <w:rsid w:val="00531674"/>
    <w:rsid w:val="00535B6D"/>
    <w:rsid w:val="0054393F"/>
    <w:rsid w:val="00547089"/>
    <w:rsid w:val="0055011B"/>
    <w:rsid w:val="00553AD1"/>
    <w:rsid w:val="00557381"/>
    <w:rsid w:val="005666F9"/>
    <w:rsid w:val="0057368C"/>
    <w:rsid w:val="00575895"/>
    <w:rsid w:val="00575FF2"/>
    <w:rsid w:val="005834BB"/>
    <w:rsid w:val="005906DB"/>
    <w:rsid w:val="005A06E1"/>
    <w:rsid w:val="005C335E"/>
    <w:rsid w:val="005C33BD"/>
    <w:rsid w:val="005C4F68"/>
    <w:rsid w:val="005E6ED7"/>
    <w:rsid w:val="005F1338"/>
    <w:rsid w:val="005F6F30"/>
    <w:rsid w:val="00615DA8"/>
    <w:rsid w:val="00622122"/>
    <w:rsid w:val="0063534D"/>
    <w:rsid w:val="00635A4C"/>
    <w:rsid w:val="0063688C"/>
    <w:rsid w:val="00642BC7"/>
    <w:rsid w:val="0064755E"/>
    <w:rsid w:val="00650813"/>
    <w:rsid w:val="00654F70"/>
    <w:rsid w:val="00655B67"/>
    <w:rsid w:val="00660668"/>
    <w:rsid w:val="00660AC7"/>
    <w:rsid w:val="00660C08"/>
    <w:rsid w:val="0066224A"/>
    <w:rsid w:val="00662B90"/>
    <w:rsid w:val="00665435"/>
    <w:rsid w:val="00665DD2"/>
    <w:rsid w:val="0067064C"/>
    <w:rsid w:val="00670E81"/>
    <w:rsid w:val="006730D1"/>
    <w:rsid w:val="006760A5"/>
    <w:rsid w:val="00676323"/>
    <w:rsid w:val="00692EBC"/>
    <w:rsid w:val="006939E4"/>
    <w:rsid w:val="00694A84"/>
    <w:rsid w:val="006A1812"/>
    <w:rsid w:val="006A245B"/>
    <w:rsid w:val="006A3978"/>
    <w:rsid w:val="006B4874"/>
    <w:rsid w:val="006B52B9"/>
    <w:rsid w:val="006D13E5"/>
    <w:rsid w:val="006D4AE6"/>
    <w:rsid w:val="006D6EDF"/>
    <w:rsid w:val="006E1323"/>
    <w:rsid w:val="006E6E35"/>
    <w:rsid w:val="006E7178"/>
    <w:rsid w:val="006F294E"/>
    <w:rsid w:val="00706EE7"/>
    <w:rsid w:val="007074CF"/>
    <w:rsid w:val="00730086"/>
    <w:rsid w:val="00734983"/>
    <w:rsid w:val="00734CEB"/>
    <w:rsid w:val="007375B9"/>
    <w:rsid w:val="00751155"/>
    <w:rsid w:val="00757207"/>
    <w:rsid w:val="00757DE9"/>
    <w:rsid w:val="00761B58"/>
    <w:rsid w:val="00765933"/>
    <w:rsid w:val="00765B52"/>
    <w:rsid w:val="007809A6"/>
    <w:rsid w:val="00790DA8"/>
    <w:rsid w:val="00791990"/>
    <w:rsid w:val="00792724"/>
    <w:rsid w:val="007B1477"/>
    <w:rsid w:val="007B45C6"/>
    <w:rsid w:val="007C38B5"/>
    <w:rsid w:val="007C4DFD"/>
    <w:rsid w:val="007C5720"/>
    <w:rsid w:val="007C58F9"/>
    <w:rsid w:val="007E07E5"/>
    <w:rsid w:val="007E0C43"/>
    <w:rsid w:val="007E2FE0"/>
    <w:rsid w:val="007E58C2"/>
    <w:rsid w:val="007F2F52"/>
    <w:rsid w:val="00811192"/>
    <w:rsid w:val="00811F9E"/>
    <w:rsid w:val="00812CC8"/>
    <w:rsid w:val="008272A6"/>
    <w:rsid w:val="00840B8E"/>
    <w:rsid w:val="008436E0"/>
    <w:rsid w:val="008479A0"/>
    <w:rsid w:val="0087452E"/>
    <w:rsid w:val="0088262B"/>
    <w:rsid w:val="00894F85"/>
    <w:rsid w:val="008C0B62"/>
    <w:rsid w:val="008C2A60"/>
    <w:rsid w:val="008C7A85"/>
    <w:rsid w:val="008D0033"/>
    <w:rsid w:val="008D5CE0"/>
    <w:rsid w:val="008E0657"/>
    <w:rsid w:val="008E5DA4"/>
    <w:rsid w:val="008E7E6D"/>
    <w:rsid w:val="00914BC6"/>
    <w:rsid w:val="00923D50"/>
    <w:rsid w:val="00926F35"/>
    <w:rsid w:val="0093045B"/>
    <w:rsid w:val="009306F3"/>
    <w:rsid w:val="00934A6A"/>
    <w:rsid w:val="00936864"/>
    <w:rsid w:val="00944234"/>
    <w:rsid w:val="009470C4"/>
    <w:rsid w:val="00955DB2"/>
    <w:rsid w:val="009638A5"/>
    <w:rsid w:val="00965B9A"/>
    <w:rsid w:val="00985E06"/>
    <w:rsid w:val="00986AF1"/>
    <w:rsid w:val="009942B6"/>
    <w:rsid w:val="00994DBF"/>
    <w:rsid w:val="009C153B"/>
    <w:rsid w:val="009C2BF1"/>
    <w:rsid w:val="009D4FBD"/>
    <w:rsid w:val="009F654C"/>
    <w:rsid w:val="009F71C1"/>
    <w:rsid w:val="00A05D23"/>
    <w:rsid w:val="00A06AC4"/>
    <w:rsid w:val="00A1186F"/>
    <w:rsid w:val="00A11A61"/>
    <w:rsid w:val="00A12413"/>
    <w:rsid w:val="00A12A3F"/>
    <w:rsid w:val="00A1571F"/>
    <w:rsid w:val="00A16109"/>
    <w:rsid w:val="00A20A88"/>
    <w:rsid w:val="00A27A5A"/>
    <w:rsid w:val="00A31944"/>
    <w:rsid w:val="00A35BEA"/>
    <w:rsid w:val="00A37023"/>
    <w:rsid w:val="00A446C0"/>
    <w:rsid w:val="00A47237"/>
    <w:rsid w:val="00A53A91"/>
    <w:rsid w:val="00A56287"/>
    <w:rsid w:val="00A61B08"/>
    <w:rsid w:val="00A62930"/>
    <w:rsid w:val="00A833F8"/>
    <w:rsid w:val="00A95C36"/>
    <w:rsid w:val="00AA00DE"/>
    <w:rsid w:val="00AA5187"/>
    <w:rsid w:val="00AA7677"/>
    <w:rsid w:val="00AB587B"/>
    <w:rsid w:val="00AC060B"/>
    <w:rsid w:val="00AC115B"/>
    <w:rsid w:val="00AC3C65"/>
    <w:rsid w:val="00AD64E2"/>
    <w:rsid w:val="00AF0A54"/>
    <w:rsid w:val="00B029E1"/>
    <w:rsid w:val="00B140D4"/>
    <w:rsid w:val="00B306CE"/>
    <w:rsid w:val="00B37101"/>
    <w:rsid w:val="00B46CF0"/>
    <w:rsid w:val="00B509DF"/>
    <w:rsid w:val="00B528FD"/>
    <w:rsid w:val="00B53476"/>
    <w:rsid w:val="00B56240"/>
    <w:rsid w:val="00B64765"/>
    <w:rsid w:val="00B725A9"/>
    <w:rsid w:val="00B73DC3"/>
    <w:rsid w:val="00B74F29"/>
    <w:rsid w:val="00B75551"/>
    <w:rsid w:val="00B755A6"/>
    <w:rsid w:val="00B76D16"/>
    <w:rsid w:val="00B8323F"/>
    <w:rsid w:val="00B83545"/>
    <w:rsid w:val="00B924D6"/>
    <w:rsid w:val="00B95629"/>
    <w:rsid w:val="00B96832"/>
    <w:rsid w:val="00B97400"/>
    <w:rsid w:val="00B9757E"/>
    <w:rsid w:val="00BA1767"/>
    <w:rsid w:val="00BA6DC2"/>
    <w:rsid w:val="00BB6863"/>
    <w:rsid w:val="00BB6DB3"/>
    <w:rsid w:val="00BD07DF"/>
    <w:rsid w:val="00BD1C51"/>
    <w:rsid w:val="00BD2B23"/>
    <w:rsid w:val="00BD316A"/>
    <w:rsid w:val="00BD3EA1"/>
    <w:rsid w:val="00BE2ADD"/>
    <w:rsid w:val="00BE2FB1"/>
    <w:rsid w:val="00BE5E50"/>
    <w:rsid w:val="00BF5BD2"/>
    <w:rsid w:val="00C12570"/>
    <w:rsid w:val="00C12FBD"/>
    <w:rsid w:val="00C137D7"/>
    <w:rsid w:val="00C17F19"/>
    <w:rsid w:val="00C222A7"/>
    <w:rsid w:val="00C2386A"/>
    <w:rsid w:val="00C264F0"/>
    <w:rsid w:val="00C30572"/>
    <w:rsid w:val="00C32DD3"/>
    <w:rsid w:val="00C35A8C"/>
    <w:rsid w:val="00C42F17"/>
    <w:rsid w:val="00C575D9"/>
    <w:rsid w:val="00C60CFE"/>
    <w:rsid w:val="00C67E17"/>
    <w:rsid w:val="00C739B0"/>
    <w:rsid w:val="00C86BFE"/>
    <w:rsid w:val="00C92314"/>
    <w:rsid w:val="00CB05AA"/>
    <w:rsid w:val="00CC756D"/>
    <w:rsid w:val="00CE2253"/>
    <w:rsid w:val="00CF07A6"/>
    <w:rsid w:val="00CF67FB"/>
    <w:rsid w:val="00D11A93"/>
    <w:rsid w:val="00D12640"/>
    <w:rsid w:val="00D12F75"/>
    <w:rsid w:val="00D13F4E"/>
    <w:rsid w:val="00D27202"/>
    <w:rsid w:val="00D27757"/>
    <w:rsid w:val="00D308F8"/>
    <w:rsid w:val="00D32EB6"/>
    <w:rsid w:val="00D43082"/>
    <w:rsid w:val="00D43D48"/>
    <w:rsid w:val="00D47178"/>
    <w:rsid w:val="00D51700"/>
    <w:rsid w:val="00D530A1"/>
    <w:rsid w:val="00D62BAE"/>
    <w:rsid w:val="00D632CF"/>
    <w:rsid w:val="00D63591"/>
    <w:rsid w:val="00D6398F"/>
    <w:rsid w:val="00D67B83"/>
    <w:rsid w:val="00D70A74"/>
    <w:rsid w:val="00D81B86"/>
    <w:rsid w:val="00D83324"/>
    <w:rsid w:val="00D926CA"/>
    <w:rsid w:val="00DB62A7"/>
    <w:rsid w:val="00DC351B"/>
    <w:rsid w:val="00DC478B"/>
    <w:rsid w:val="00DC6ECD"/>
    <w:rsid w:val="00DD0AE0"/>
    <w:rsid w:val="00DD642A"/>
    <w:rsid w:val="00DE007C"/>
    <w:rsid w:val="00DE1C47"/>
    <w:rsid w:val="00DE23B9"/>
    <w:rsid w:val="00DE4DF8"/>
    <w:rsid w:val="00DF3F9C"/>
    <w:rsid w:val="00DF55E8"/>
    <w:rsid w:val="00E0204E"/>
    <w:rsid w:val="00E0312F"/>
    <w:rsid w:val="00E130A8"/>
    <w:rsid w:val="00E14022"/>
    <w:rsid w:val="00E1718D"/>
    <w:rsid w:val="00E20BE2"/>
    <w:rsid w:val="00E2410D"/>
    <w:rsid w:val="00E26541"/>
    <w:rsid w:val="00E31148"/>
    <w:rsid w:val="00E40D63"/>
    <w:rsid w:val="00E57F45"/>
    <w:rsid w:val="00E831D3"/>
    <w:rsid w:val="00E8414A"/>
    <w:rsid w:val="00EA208C"/>
    <w:rsid w:val="00EA24F8"/>
    <w:rsid w:val="00EA56DE"/>
    <w:rsid w:val="00EB7268"/>
    <w:rsid w:val="00EC1B9D"/>
    <w:rsid w:val="00EC2A9B"/>
    <w:rsid w:val="00EC7D94"/>
    <w:rsid w:val="00ED7CEB"/>
    <w:rsid w:val="00EE100D"/>
    <w:rsid w:val="00EE3CEB"/>
    <w:rsid w:val="00EF405E"/>
    <w:rsid w:val="00F031CE"/>
    <w:rsid w:val="00F048C5"/>
    <w:rsid w:val="00F05515"/>
    <w:rsid w:val="00F062D6"/>
    <w:rsid w:val="00F07163"/>
    <w:rsid w:val="00F073FC"/>
    <w:rsid w:val="00F07B88"/>
    <w:rsid w:val="00F268AC"/>
    <w:rsid w:val="00F35422"/>
    <w:rsid w:val="00F35D73"/>
    <w:rsid w:val="00F4702A"/>
    <w:rsid w:val="00F47A20"/>
    <w:rsid w:val="00F579E9"/>
    <w:rsid w:val="00F82D1B"/>
    <w:rsid w:val="00F84B6F"/>
    <w:rsid w:val="00FA01A7"/>
    <w:rsid w:val="00FA20DF"/>
    <w:rsid w:val="00FB7768"/>
    <w:rsid w:val="00FC448F"/>
    <w:rsid w:val="00FC50EF"/>
    <w:rsid w:val="00FE21C6"/>
    <w:rsid w:val="00FF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3BD39-3DEE-4101-ABC0-5DF9CD7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8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8482C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rsid w:val="0018482C"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3">
    <w:name w:val="heading 3"/>
    <w:basedOn w:val="Normalny"/>
    <w:next w:val="Normalny"/>
    <w:qFormat/>
    <w:rsid w:val="0018482C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gwek4">
    <w:name w:val="heading 4"/>
    <w:basedOn w:val="Normalny"/>
    <w:next w:val="Normalny"/>
    <w:qFormat/>
    <w:rsid w:val="0018482C"/>
    <w:pPr>
      <w:keepNext/>
      <w:ind w:right="85"/>
      <w:outlineLvl w:val="3"/>
    </w:pPr>
    <w:rPr>
      <w:rFonts w:ascii="Arial PL" w:hAnsi="Arial PL"/>
      <w:b/>
      <w:bCs/>
      <w:sz w:val="20"/>
    </w:rPr>
  </w:style>
  <w:style w:type="paragraph" w:styleId="Nagwek5">
    <w:name w:val="heading 5"/>
    <w:basedOn w:val="Normalny"/>
    <w:next w:val="Normalny"/>
    <w:qFormat/>
    <w:rsid w:val="0018482C"/>
    <w:pPr>
      <w:keepNext/>
      <w:ind w:right="85"/>
      <w:jc w:val="center"/>
      <w:outlineLvl w:val="4"/>
    </w:pPr>
    <w:rPr>
      <w:rFonts w:ascii="Arial PL" w:hAnsi="Arial P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1848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18482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8482C"/>
    <w:pPr>
      <w:spacing w:line="120" w:lineRule="exact"/>
    </w:pPr>
    <w:rPr>
      <w:rFonts w:ascii="Arial" w:hAnsi="Arial"/>
      <w:color w:val="000000"/>
      <w:sz w:val="12"/>
      <w:szCs w:val="20"/>
    </w:rPr>
  </w:style>
  <w:style w:type="paragraph" w:styleId="Tekstblokowy">
    <w:name w:val="Block Text"/>
    <w:basedOn w:val="Normalny"/>
    <w:rsid w:val="00A47237"/>
    <w:pPr>
      <w:spacing w:before="40" w:after="8"/>
      <w:ind w:left="97" w:right="85"/>
    </w:pPr>
    <w:rPr>
      <w:rFonts w:ascii="Arial" w:hAnsi="Arial"/>
      <w:sz w:val="20"/>
      <w:szCs w:val="20"/>
    </w:rPr>
  </w:style>
  <w:style w:type="paragraph" w:styleId="Tekstdymka">
    <w:name w:val="Balloon Text"/>
    <w:basedOn w:val="Normalny"/>
    <w:rsid w:val="006E1323"/>
    <w:rPr>
      <w:rFonts w:ascii="Tahoma" w:hAnsi="Tahoma" w:cs="Tahoma"/>
      <w:sz w:val="16"/>
      <w:szCs w:val="16"/>
    </w:rPr>
  </w:style>
  <w:style w:type="character" w:styleId="Hipercze">
    <w:name w:val="Hyperlink"/>
    <w:rsid w:val="00B924D6"/>
    <w:rPr>
      <w:color w:val="0000FF"/>
      <w:u w:val="single"/>
    </w:rPr>
  </w:style>
  <w:style w:type="table" w:styleId="Tabela-Siatka">
    <w:name w:val="Table Grid"/>
    <w:basedOn w:val="Standardowy"/>
    <w:rsid w:val="00144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0">
    <w:name w:val="style20"/>
    <w:basedOn w:val="Normalny"/>
    <w:rsid w:val="00811192"/>
    <w:pPr>
      <w:autoSpaceDE w:val="0"/>
      <w:autoSpaceDN w:val="0"/>
      <w:spacing w:line="396" w:lineRule="atLeast"/>
      <w:jc w:val="both"/>
    </w:pPr>
  </w:style>
  <w:style w:type="character" w:customStyle="1" w:styleId="fontstyle34">
    <w:name w:val="fontstyle34"/>
    <w:rsid w:val="00811192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811192"/>
    <w:rPr>
      <w:rFonts w:ascii="Arial" w:hAnsi="Arial" w:cs="Arial" w:hint="default"/>
    </w:rPr>
  </w:style>
  <w:style w:type="character" w:customStyle="1" w:styleId="StopkaZnak">
    <w:name w:val="Stopka Znak"/>
    <w:link w:val="Stopka"/>
    <w:rsid w:val="0029160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Ministerstwo Sprawiedliwości</Company>
  <LinksUpToDate>false</LinksUpToDate>
  <CharactersWithSpaces>16675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Bieluga</dc:creator>
  <cp:keywords/>
  <dc:description/>
  <cp:lastModifiedBy>Regina Decewicz</cp:lastModifiedBy>
  <cp:revision>2</cp:revision>
  <cp:lastPrinted>2012-01-17T08:56:00Z</cp:lastPrinted>
  <dcterms:created xsi:type="dcterms:W3CDTF">2016-09-15T10:06:00Z</dcterms:created>
  <dcterms:modified xsi:type="dcterms:W3CDTF">2016-09-15T10:06:00Z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